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CB7FC86" w:rsidR="009347AA" w:rsidRPr="001A2FA2" w:rsidRDefault="00C70E26" w:rsidP="009347AA">
      <w:pPr>
        <w:tabs>
          <w:tab w:val="center" w:pos="4153"/>
          <w:tab w:val="right" w:pos="9923"/>
        </w:tabs>
        <w:spacing w:after="120" w:line="240" w:lineRule="auto"/>
        <w:jc w:val="both"/>
        <w:rPr>
          <w:rFonts w:eastAsia="Malgun Gothic"/>
          <w:b/>
          <w:bCs/>
          <w:sz w:val="28"/>
          <w:lang w:val="en-GB" w:eastAsia="ko-KR"/>
        </w:rPr>
      </w:pPr>
      <w:bookmarkStart w:id="0" w:name="_GoBack"/>
      <w:bookmarkEnd w:id="0"/>
      <w:r w:rsidRPr="00C70E26">
        <w:rPr>
          <w:rFonts w:eastAsia="Malgun Gothic"/>
          <w:b/>
          <w:bCs/>
          <w:sz w:val="28"/>
          <w:lang w:val="en-GB"/>
        </w:rPr>
        <w:t>3GPP TSG RAN WG4 Meeting #AH-1801</w:t>
      </w:r>
      <w:r w:rsidR="009347AA" w:rsidRPr="001A2FA2">
        <w:rPr>
          <w:rFonts w:eastAsia="Malgun Gothic"/>
          <w:b/>
          <w:bCs/>
          <w:sz w:val="28"/>
          <w:lang w:val="en-GB" w:eastAsia="ko-KR"/>
        </w:rPr>
        <w:tab/>
      </w:r>
      <w:r w:rsidR="009551F2" w:rsidRPr="009551F2">
        <w:rPr>
          <w:rFonts w:eastAsia="Malgun Gothic"/>
          <w:b/>
          <w:bCs/>
          <w:sz w:val="28"/>
          <w:lang w:val="en-GB"/>
        </w:rPr>
        <w:t>R4-1800943</w:t>
      </w:r>
    </w:p>
    <w:p w14:paraId="5D4A4941" w14:textId="1A05984C" w:rsidR="009347AA" w:rsidRPr="001A2FA2" w:rsidRDefault="00C70E26" w:rsidP="009347A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C70E26">
        <w:rPr>
          <w:rFonts w:eastAsia="Malgun Gothic"/>
          <w:b/>
          <w:bCs/>
          <w:sz w:val="28"/>
          <w:lang w:val="en-GB" w:eastAsia="ko-KR"/>
        </w:rPr>
        <w:t>San Diego, US, 22 - 26 January 2018</w:t>
      </w:r>
    </w:p>
    <w:p w14:paraId="3D0349AA" w14:textId="77777777" w:rsidR="00B81FC7" w:rsidRPr="001A2FA2" w:rsidRDefault="00B81FC7" w:rsidP="00B81FC7">
      <w:pPr>
        <w:rPr>
          <w:bCs/>
          <w:lang w:val="en-GB"/>
        </w:rPr>
      </w:pPr>
      <w:r w:rsidRPr="001A2FA2">
        <w:rPr>
          <w:b/>
          <w:lang w:val="en-GB"/>
        </w:rPr>
        <w:t>Source:</w:t>
      </w:r>
      <w:r w:rsidRPr="001A2FA2">
        <w:rPr>
          <w:b/>
          <w:lang w:val="en-GB"/>
        </w:rPr>
        <w:tab/>
      </w:r>
      <w:r w:rsidR="00CC6B35" w:rsidRPr="001A2FA2">
        <w:rPr>
          <w:b/>
          <w:lang w:val="en-GB"/>
        </w:rPr>
        <w:tab/>
      </w:r>
      <w:r w:rsidR="0038590F" w:rsidRPr="001A2FA2">
        <w:rPr>
          <w:lang w:val="en-GB"/>
        </w:rPr>
        <w:t>Rohde &amp; Schwarz</w:t>
      </w:r>
    </w:p>
    <w:p w14:paraId="422DE63C" w14:textId="39C8E65B" w:rsidR="00B81FC7" w:rsidRPr="001A2FA2" w:rsidRDefault="00B81FC7" w:rsidP="008159B1">
      <w:pPr>
        <w:ind w:left="2160" w:hanging="2160"/>
        <w:rPr>
          <w:b/>
          <w:lang w:val="en-GB"/>
        </w:rPr>
      </w:pPr>
      <w:r w:rsidRPr="001A2FA2">
        <w:rPr>
          <w:b/>
          <w:lang w:val="en-GB"/>
        </w:rPr>
        <w:t>Title:</w:t>
      </w:r>
      <w:r w:rsidRPr="001A2FA2">
        <w:rPr>
          <w:b/>
          <w:lang w:val="en-GB"/>
        </w:rPr>
        <w:tab/>
      </w:r>
      <w:r w:rsidR="00F9011D" w:rsidRPr="00F9011D">
        <w:rPr>
          <w:lang w:val="en-GB"/>
        </w:rPr>
        <w:t>Consideration of Polarization Impact on OTA EVM Measurements</w:t>
      </w:r>
    </w:p>
    <w:p w14:paraId="75E65FB7" w14:textId="0C526C53" w:rsidR="00B81FC7" w:rsidRPr="001A2FA2" w:rsidRDefault="00B81FC7" w:rsidP="00B81FC7">
      <w:pPr>
        <w:rPr>
          <w:bCs/>
          <w:lang w:val="en-GB" w:eastAsia="ja-JP"/>
        </w:rPr>
      </w:pPr>
      <w:r w:rsidRPr="001A2FA2">
        <w:rPr>
          <w:b/>
          <w:lang w:val="en-GB"/>
        </w:rPr>
        <w:t>Agenda Item:</w:t>
      </w:r>
      <w:r w:rsidRPr="001A2FA2">
        <w:rPr>
          <w:lang w:val="en-GB"/>
        </w:rPr>
        <w:tab/>
      </w:r>
      <w:r w:rsidR="00CC6B35" w:rsidRPr="001A2FA2">
        <w:rPr>
          <w:lang w:val="en-GB"/>
        </w:rPr>
        <w:tab/>
      </w:r>
      <w:r w:rsidR="009551F2">
        <w:rPr>
          <w:lang w:val="en-GB"/>
        </w:rPr>
        <w:t xml:space="preserve">4.3.2.2.2 </w:t>
      </w:r>
      <w:r w:rsidR="009551F2" w:rsidRPr="009551F2">
        <w:rPr>
          <w:lang w:val="en-GB"/>
        </w:rPr>
        <w:t>[FR2] Transmit signal quality</w:t>
      </w:r>
    </w:p>
    <w:p w14:paraId="21F2DA1B" w14:textId="741CE8A8" w:rsidR="00B81FC7" w:rsidRPr="001A2FA2" w:rsidRDefault="00B81FC7" w:rsidP="00B81FC7">
      <w:pPr>
        <w:rPr>
          <w:sz w:val="18"/>
          <w:szCs w:val="18"/>
          <w:lang w:val="en-GB"/>
        </w:rPr>
      </w:pPr>
      <w:r w:rsidRPr="001A2FA2">
        <w:rPr>
          <w:b/>
          <w:lang w:val="en-GB"/>
        </w:rPr>
        <w:t>Document for:</w:t>
      </w:r>
      <w:r w:rsidRPr="001A2FA2">
        <w:rPr>
          <w:lang w:val="en-GB"/>
        </w:rPr>
        <w:tab/>
      </w:r>
      <w:r w:rsidR="00861CFB">
        <w:rPr>
          <w:lang w:val="en-GB"/>
        </w:rPr>
        <w:t>Discussion</w:t>
      </w:r>
    </w:p>
    <w:p w14:paraId="7CA60390" w14:textId="4DFF25D1" w:rsidR="00B81FC7" w:rsidRPr="001A2FA2" w:rsidRDefault="00B81FC7" w:rsidP="00B81FC7">
      <w:pPr>
        <w:pStyle w:val="Heading1"/>
        <w:rPr>
          <w:rFonts w:cs="Arial"/>
        </w:rPr>
      </w:pPr>
      <w:r w:rsidRPr="001A2FA2">
        <w:rPr>
          <w:rFonts w:cs="Arial"/>
        </w:rPr>
        <w:t>Introduction</w:t>
      </w:r>
    </w:p>
    <w:p w14:paraId="2621E824" w14:textId="475B366B" w:rsidR="002538FF" w:rsidRDefault="00CA50D1" w:rsidP="007E37AB">
      <w:pPr>
        <w:jc w:val="both"/>
        <w:rPr>
          <w:lang w:val="en-GB" w:eastAsia="en-US"/>
        </w:rPr>
      </w:pPr>
      <w:r w:rsidRPr="001A2FA2">
        <w:rPr>
          <w:lang w:val="en-GB" w:eastAsia="en-US"/>
        </w:rPr>
        <w:t>G</w:t>
      </w:r>
      <w:r w:rsidR="00B66557" w:rsidRPr="001A2FA2">
        <w:rPr>
          <w:lang w:val="en-GB" w:eastAsia="en-US"/>
        </w:rPr>
        <w:t xml:space="preserve">lobal in-channel TX tests </w:t>
      </w:r>
      <w:r w:rsidRPr="001A2FA2">
        <w:rPr>
          <w:lang w:val="en-GB" w:eastAsia="en-US"/>
        </w:rPr>
        <w:t xml:space="preserve">for NR FR2 </w:t>
      </w:r>
      <w:r w:rsidR="00B66557" w:rsidRPr="001A2FA2">
        <w:rPr>
          <w:lang w:val="en-GB" w:eastAsia="en-US"/>
        </w:rPr>
        <w:t>will need to be performed over-the-air.</w:t>
      </w:r>
      <w:r w:rsidR="007E37AB" w:rsidRPr="001A2FA2">
        <w:rPr>
          <w:lang w:val="en-GB" w:eastAsia="en-US"/>
        </w:rPr>
        <w:t xml:space="preserve"> </w:t>
      </w:r>
      <w:r w:rsidR="00F57AD7" w:rsidRPr="001A2FA2">
        <w:rPr>
          <w:lang w:val="en-GB" w:eastAsia="en-US"/>
        </w:rPr>
        <w:t>Traditio</w:t>
      </w:r>
      <w:r w:rsidR="00173D5B" w:rsidRPr="001A2FA2">
        <w:rPr>
          <w:lang w:val="en-GB" w:eastAsia="en-US"/>
        </w:rPr>
        <w:t>nal OTA measurements (e.g. TRP</w:t>
      </w:r>
      <w:r w:rsidR="00F57AD7" w:rsidRPr="001A2FA2">
        <w:rPr>
          <w:lang w:val="en-GB" w:eastAsia="en-US"/>
        </w:rPr>
        <w:t xml:space="preserve">) involve two orthogonal </w:t>
      </w:r>
      <w:r w:rsidR="00173D5B" w:rsidRPr="001A2FA2">
        <w:rPr>
          <w:lang w:val="en-GB" w:eastAsia="en-US"/>
        </w:rPr>
        <w:t xml:space="preserve">linear </w:t>
      </w:r>
      <w:r w:rsidR="002538FF">
        <w:rPr>
          <w:lang w:val="en-GB" w:eastAsia="en-US"/>
        </w:rPr>
        <w:t>polariz</w:t>
      </w:r>
      <w:r w:rsidR="00F57AD7" w:rsidRPr="001A2FA2">
        <w:rPr>
          <w:lang w:val="en-GB" w:eastAsia="en-US"/>
        </w:rPr>
        <w:t>ation</w:t>
      </w:r>
      <w:r w:rsidR="00AD4A01" w:rsidRPr="001A2FA2">
        <w:rPr>
          <w:lang w:val="en-GB" w:eastAsia="en-US"/>
        </w:rPr>
        <w:t>s</w:t>
      </w:r>
      <w:r w:rsidR="00173D5B" w:rsidRPr="001A2FA2">
        <w:rPr>
          <w:lang w:val="en-GB" w:eastAsia="en-US"/>
        </w:rPr>
        <w:t>, namely θ- and φ-polari</w:t>
      </w:r>
      <w:r w:rsidR="002538FF">
        <w:rPr>
          <w:lang w:val="en-GB" w:eastAsia="en-US"/>
        </w:rPr>
        <w:t>z</w:t>
      </w:r>
      <w:r w:rsidR="00173D5B" w:rsidRPr="001A2FA2">
        <w:rPr>
          <w:lang w:val="en-GB" w:eastAsia="en-US"/>
        </w:rPr>
        <w:t>ation</w:t>
      </w:r>
      <w:r w:rsidRPr="001A2FA2">
        <w:rPr>
          <w:lang w:val="en-GB" w:eastAsia="en-US"/>
        </w:rPr>
        <w:t xml:space="preserve"> (</w:t>
      </w:r>
      <w:r w:rsidR="007E37AB" w:rsidRPr="001A2FA2">
        <w:rPr>
          <w:lang w:val="en-GB" w:eastAsia="en-US"/>
        </w:rPr>
        <w:t>according to [</w:t>
      </w:r>
      <w:r w:rsidR="004C5D7D">
        <w:rPr>
          <w:lang w:val="en-GB" w:eastAsia="en-US"/>
        </w:rPr>
        <w:t>1</w:t>
      </w:r>
      <w:r w:rsidR="007E37AB" w:rsidRPr="001A2FA2">
        <w:rPr>
          <w:lang w:val="en-GB" w:eastAsia="en-US"/>
        </w:rPr>
        <w:t>] and [</w:t>
      </w:r>
      <w:r w:rsidR="004C5D7D">
        <w:rPr>
          <w:lang w:val="en-GB" w:eastAsia="en-US"/>
        </w:rPr>
        <w:t>2</w:t>
      </w:r>
      <w:r w:rsidR="007E37AB" w:rsidRPr="001A2FA2">
        <w:rPr>
          <w:lang w:val="en-GB" w:eastAsia="en-US"/>
        </w:rPr>
        <w:t>]</w:t>
      </w:r>
      <w:r w:rsidRPr="001A2FA2">
        <w:rPr>
          <w:lang w:val="en-GB" w:eastAsia="en-US"/>
        </w:rPr>
        <w:t>)</w:t>
      </w:r>
      <w:r w:rsidR="00173D5B" w:rsidRPr="001A2FA2">
        <w:rPr>
          <w:lang w:val="en-GB" w:eastAsia="en-US"/>
        </w:rPr>
        <w:t>.</w:t>
      </w:r>
      <w:r w:rsidR="00F57AD7" w:rsidRPr="001A2FA2">
        <w:rPr>
          <w:lang w:val="en-GB" w:eastAsia="en-US"/>
        </w:rPr>
        <w:t xml:space="preserve"> NR FR2 testing will require many additional OTA measurements </w:t>
      </w:r>
      <w:r w:rsidR="004C5D7D">
        <w:rPr>
          <w:lang w:val="en-GB" w:eastAsia="en-US"/>
        </w:rPr>
        <w:t xml:space="preserve">such as EVM </w:t>
      </w:r>
      <w:r w:rsidR="00F57AD7" w:rsidRPr="001A2FA2">
        <w:rPr>
          <w:lang w:val="en-GB" w:eastAsia="en-US"/>
        </w:rPr>
        <w:t xml:space="preserve">that have </w:t>
      </w:r>
      <w:r w:rsidR="00173D5B" w:rsidRPr="001A2FA2">
        <w:rPr>
          <w:lang w:val="en-GB" w:eastAsia="en-US"/>
        </w:rPr>
        <w:t>traditionally</w:t>
      </w:r>
      <w:r w:rsidR="00F57AD7" w:rsidRPr="001A2FA2">
        <w:rPr>
          <w:lang w:val="en-GB" w:eastAsia="en-US"/>
        </w:rPr>
        <w:t xml:space="preserve"> been performed conducted.</w:t>
      </w:r>
    </w:p>
    <w:p w14:paraId="3131BF61" w14:textId="0FD22913" w:rsidR="0077088A" w:rsidRPr="001A2FA2" w:rsidRDefault="002538FF" w:rsidP="007E37AB">
      <w:pPr>
        <w:jc w:val="both"/>
        <w:rPr>
          <w:lang w:val="en-GB" w:eastAsia="en-US"/>
        </w:rPr>
      </w:pPr>
      <w:r>
        <w:rPr>
          <w:lang w:val="en-GB" w:eastAsia="en-US"/>
        </w:rPr>
        <w:t>Therefore</w:t>
      </w:r>
      <w:r w:rsidR="00173D5B" w:rsidRPr="001A2FA2">
        <w:rPr>
          <w:lang w:val="en-GB" w:eastAsia="en-US"/>
        </w:rPr>
        <w:t xml:space="preserve">, there is a need to specify an appropriate </w:t>
      </w:r>
      <w:r w:rsidR="00284CF4">
        <w:rPr>
          <w:lang w:val="en-GB" w:eastAsia="en-US"/>
        </w:rPr>
        <w:t>approach</w:t>
      </w:r>
      <w:r w:rsidR="00173D5B" w:rsidRPr="001A2FA2">
        <w:rPr>
          <w:lang w:val="en-GB" w:eastAsia="en-US"/>
        </w:rPr>
        <w:t xml:space="preserve"> dealing with OTA mea</w:t>
      </w:r>
      <w:r>
        <w:rPr>
          <w:lang w:val="en-GB" w:eastAsia="en-US"/>
        </w:rPr>
        <w:t>surement samples of both polariz</w:t>
      </w:r>
      <w:r w:rsidR="00173D5B" w:rsidRPr="001A2FA2">
        <w:rPr>
          <w:lang w:val="en-GB" w:eastAsia="en-US"/>
        </w:rPr>
        <w:t xml:space="preserve">ations. This contribution will outline potential options. </w:t>
      </w:r>
      <w:r w:rsidR="00173D5B" w:rsidRPr="002538FF">
        <w:rPr>
          <w:lang w:val="en-GB" w:eastAsia="en-US"/>
        </w:rPr>
        <w:t xml:space="preserve">Additionally, exemplary EVM measurements </w:t>
      </w:r>
      <w:r>
        <w:rPr>
          <w:lang w:val="en-GB" w:eastAsia="en-US"/>
        </w:rPr>
        <w:t xml:space="preserve">with different signal strengths </w:t>
      </w:r>
      <w:r w:rsidR="00F52063">
        <w:rPr>
          <w:lang w:val="en-GB" w:eastAsia="en-US"/>
        </w:rPr>
        <w:t xml:space="preserve">(and thus SNRs) </w:t>
      </w:r>
      <w:r w:rsidRPr="002538FF">
        <w:rPr>
          <w:lang w:val="en-GB" w:eastAsia="en-US"/>
        </w:rPr>
        <w:t>are provided</w:t>
      </w:r>
      <w:bookmarkStart w:id="1" w:name="OLE_LINK10"/>
      <w:bookmarkStart w:id="2" w:name="OLE_LINK11"/>
      <w:r>
        <w:rPr>
          <w:lang w:val="en-GB" w:eastAsia="en-US"/>
        </w:rPr>
        <w:t xml:space="preserve"> in order to show the advantages </w:t>
      </w:r>
      <w:r w:rsidR="004C5D7D">
        <w:rPr>
          <w:lang w:val="en-GB" w:eastAsia="en-US"/>
        </w:rPr>
        <w:t xml:space="preserve">and limitations </w:t>
      </w:r>
      <w:r>
        <w:rPr>
          <w:lang w:val="en-GB" w:eastAsia="en-US"/>
        </w:rPr>
        <w:t>of each approach</w:t>
      </w:r>
      <w:r w:rsidRPr="002538FF">
        <w:rPr>
          <w:lang w:val="en-GB" w:eastAsia="en-US"/>
        </w:rPr>
        <w:t>.</w:t>
      </w:r>
    </w:p>
    <w:p w14:paraId="59D92B3E" w14:textId="35E95BEE" w:rsidR="00FC45FA" w:rsidRPr="001A2FA2" w:rsidRDefault="002A659B" w:rsidP="00FC45FA">
      <w:pPr>
        <w:pStyle w:val="Heading1"/>
        <w:rPr>
          <w:rFonts w:cs="Arial"/>
        </w:rPr>
      </w:pPr>
      <w:r w:rsidRPr="001A2FA2">
        <w:rPr>
          <w:rFonts w:cs="Arial"/>
        </w:rPr>
        <w:t>Discussion</w:t>
      </w:r>
    </w:p>
    <w:p w14:paraId="31EFCBA6" w14:textId="5662AEA7" w:rsidR="00B160F8" w:rsidRDefault="006A508A" w:rsidP="00A74574">
      <w:pPr>
        <w:jc w:val="both"/>
        <w:rPr>
          <w:lang w:val="en-GB" w:eastAsia="en-US"/>
        </w:rPr>
      </w:pPr>
      <w:r>
        <w:rPr>
          <w:lang w:val="en-GB" w:eastAsia="en-US"/>
        </w:rPr>
        <w:t>A</w:t>
      </w:r>
      <w:r w:rsidR="00CA50D1" w:rsidRPr="001A2FA2">
        <w:rPr>
          <w:lang w:val="en-GB" w:eastAsia="en-US"/>
        </w:rPr>
        <w:t>ccording to [</w:t>
      </w:r>
      <w:r w:rsidR="004C5D7D">
        <w:rPr>
          <w:lang w:val="en-GB" w:eastAsia="en-US"/>
        </w:rPr>
        <w:t>1</w:t>
      </w:r>
      <w:r w:rsidR="00CA50D1" w:rsidRPr="001A2FA2">
        <w:rPr>
          <w:lang w:val="en-GB" w:eastAsia="en-US"/>
        </w:rPr>
        <w:t>] and [</w:t>
      </w:r>
      <w:r w:rsidR="004C5D7D">
        <w:rPr>
          <w:lang w:val="en-GB" w:eastAsia="en-US"/>
        </w:rPr>
        <w:t>2</w:t>
      </w:r>
      <w:r w:rsidR="00CA50D1" w:rsidRPr="001A2FA2">
        <w:rPr>
          <w:lang w:val="en-GB" w:eastAsia="en-US"/>
        </w:rPr>
        <w:t>]</w:t>
      </w:r>
      <w:r w:rsidR="00C2302C" w:rsidRPr="001A2FA2">
        <w:rPr>
          <w:lang w:val="en-GB" w:eastAsia="en-US"/>
        </w:rPr>
        <w:t>, OTA transmitter measurements consider two</w:t>
      </w:r>
      <w:r w:rsidR="002538FF">
        <w:rPr>
          <w:lang w:val="en-GB" w:eastAsia="en-US"/>
        </w:rPr>
        <w:t xml:space="preserve"> orthogonal </w:t>
      </w:r>
      <w:r w:rsidR="002538FF" w:rsidRPr="002538FF">
        <w:rPr>
          <w:lang w:val="en-GB" w:eastAsia="en-US"/>
        </w:rPr>
        <w:t xml:space="preserve">polarization </w:t>
      </w:r>
      <w:r w:rsidR="00CA50D1" w:rsidRPr="001A2FA2">
        <w:rPr>
          <w:lang w:val="en-GB" w:eastAsia="en-US"/>
        </w:rPr>
        <w:t>planes</w:t>
      </w:r>
      <w:r w:rsidR="00C2302C" w:rsidRPr="001A2FA2">
        <w:rPr>
          <w:lang w:val="en-GB" w:eastAsia="en-US"/>
        </w:rPr>
        <w:t>. Consequently, to evaluate the EVM of the transmitter under test, there are two signals to be conside</w:t>
      </w:r>
      <w:r w:rsidR="002538FF">
        <w:rPr>
          <w:lang w:val="en-GB" w:eastAsia="en-US"/>
        </w:rPr>
        <w:t>red, namely the θ- and φ-</w:t>
      </w:r>
      <w:r w:rsidR="002538FF" w:rsidRPr="002538FF">
        <w:rPr>
          <w:lang w:val="en-GB" w:eastAsia="en-US"/>
        </w:rPr>
        <w:t>polariz</w:t>
      </w:r>
      <w:r w:rsidR="00F52063">
        <w:rPr>
          <w:lang w:val="en-GB" w:eastAsia="en-US"/>
        </w:rPr>
        <w:t>ed</w:t>
      </w:r>
      <w:r w:rsidR="00C76DA9" w:rsidRPr="001A2FA2">
        <w:rPr>
          <w:lang w:val="en-GB" w:eastAsia="en-US"/>
        </w:rPr>
        <w:t xml:space="preserve"> signals</w:t>
      </w:r>
      <w:r w:rsidR="00B160F8">
        <w:rPr>
          <w:lang w:val="en-GB" w:eastAsia="en-US"/>
        </w:rPr>
        <w:t xml:space="preserve"> which are depicted in Figure 1b</w:t>
      </w:r>
      <w:r w:rsidR="00C2302C" w:rsidRPr="001A2FA2">
        <w:rPr>
          <w:lang w:val="en-GB" w:eastAsia="en-US"/>
        </w:rPr>
        <w:t>.</w:t>
      </w:r>
      <w:r w:rsidR="004C216D" w:rsidRPr="001A2FA2">
        <w:rPr>
          <w:lang w:val="en-GB" w:eastAsia="en-US"/>
        </w:rPr>
        <w:t xml:space="preserve"> Due to the black box approach, we </w:t>
      </w:r>
      <w:r w:rsidR="00C76DA9" w:rsidRPr="001A2FA2">
        <w:rPr>
          <w:lang w:val="en-GB" w:eastAsia="en-US"/>
        </w:rPr>
        <w:t xml:space="preserve">have to </w:t>
      </w:r>
      <w:r w:rsidR="004C216D" w:rsidRPr="001A2FA2">
        <w:rPr>
          <w:lang w:val="en-GB" w:eastAsia="en-US"/>
        </w:rPr>
        <w:t>assum</w:t>
      </w:r>
      <w:r w:rsidR="00C76DA9" w:rsidRPr="001A2FA2">
        <w:rPr>
          <w:lang w:val="en-GB" w:eastAsia="en-US"/>
        </w:rPr>
        <w:t>e</w:t>
      </w:r>
      <w:r w:rsidR="004C216D" w:rsidRPr="001A2FA2">
        <w:rPr>
          <w:lang w:val="en-GB" w:eastAsia="en-US"/>
        </w:rPr>
        <w:t xml:space="preserve"> a random polarization plane of the transmitter under test with respect to the θ- and φ-polarization plane of the </w:t>
      </w:r>
      <w:r w:rsidR="004C5D7D">
        <w:rPr>
          <w:lang w:val="en-GB" w:eastAsia="en-US"/>
        </w:rPr>
        <w:t xml:space="preserve">dual-polarized </w:t>
      </w:r>
      <w:r w:rsidR="004C216D" w:rsidRPr="001A2FA2">
        <w:rPr>
          <w:lang w:val="en-GB" w:eastAsia="en-US"/>
        </w:rPr>
        <w:t xml:space="preserve">measurement antenna. </w:t>
      </w:r>
      <w:r w:rsidR="00B160F8">
        <w:rPr>
          <w:lang w:val="en-GB" w:eastAsia="en-US"/>
        </w:rPr>
        <w:t>Figure 1</w:t>
      </w:r>
      <w:r w:rsidR="00F52063">
        <w:rPr>
          <w:lang w:val="en-GB" w:eastAsia="en-US"/>
        </w:rPr>
        <w:t>a</w:t>
      </w:r>
      <w:r w:rsidR="00B160F8">
        <w:rPr>
          <w:lang w:val="en-GB" w:eastAsia="en-US"/>
        </w:rPr>
        <w:t xml:space="preserve"> shows some </w:t>
      </w:r>
      <w:r w:rsidR="00876B5F">
        <w:rPr>
          <w:lang w:val="en-GB" w:eastAsia="en-US"/>
        </w:rPr>
        <w:t>exemplary</w:t>
      </w:r>
      <w:r w:rsidR="00B160F8">
        <w:rPr>
          <w:lang w:val="en-GB" w:eastAsia="en-US"/>
        </w:rPr>
        <w:t xml:space="preserve"> </w:t>
      </w:r>
      <w:r w:rsidR="002538FF" w:rsidRPr="002538FF">
        <w:rPr>
          <w:lang w:val="en-GB" w:eastAsia="en-US"/>
        </w:rPr>
        <w:t>polarization</w:t>
      </w:r>
      <w:r w:rsidR="002538FF">
        <w:rPr>
          <w:lang w:val="en-GB" w:eastAsia="en-US"/>
        </w:rPr>
        <w:t xml:space="preserve">s </w:t>
      </w:r>
      <w:r w:rsidR="00B160F8">
        <w:rPr>
          <w:lang w:val="en-GB" w:eastAsia="en-US"/>
        </w:rPr>
        <w:t>of the transmitter under test</w:t>
      </w:r>
      <w:r w:rsidR="00876B5F">
        <w:rPr>
          <w:lang w:val="en-GB" w:eastAsia="en-US"/>
        </w:rPr>
        <w:t xml:space="preserve"> and the two orthogonal </w:t>
      </w:r>
      <w:r w:rsidR="002538FF" w:rsidRPr="002538FF">
        <w:rPr>
          <w:lang w:val="en-GB" w:eastAsia="en-US"/>
        </w:rPr>
        <w:t>polarization</w:t>
      </w:r>
      <w:r w:rsidR="002538FF">
        <w:rPr>
          <w:lang w:val="en-GB" w:eastAsia="en-US"/>
        </w:rPr>
        <w:t xml:space="preserve">s </w:t>
      </w:r>
      <w:r w:rsidR="00876B5F">
        <w:rPr>
          <w:lang w:val="en-GB" w:eastAsia="en-US"/>
        </w:rPr>
        <w:t>of the measurement antenna</w:t>
      </w:r>
      <w:r w:rsidR="00B160F8">
        <w:rPr>
          <w:lang w:val="en-GB" w:eastAsia="en-US"/>
        </w:rPr>
        <w:t xml:space="preserve">. </w:t>
      </w:r>
      <w:r w:rsidR="00876B5F">
        <w:rPr>
          <w:lang w:val="en-GB" w:eastAsia="en-US"/>
        </w:rPr>
        <w:t xml:space="preserve">In this </w:t>
      </w:r>
      <w:r w:rsidR="002538FF">
        <w:rPr>
          <w:lang w:val="en-GB" w:eastAsia="en-US"/>
        </w:rPr>
        <w:t>example,</w:t>
      </w:r>
      <w:r w:rsidR="00876B5F">
        <w:rPr>
          <w:lang w:val="en-GB" w:eastAsia="en-US"/>
        </w:rPr>
        <w:t xml:space="preserve"> transmitter </w:t>
      </w:r>
      <w:r w:rsidR="002538FF" w:rsidRPr="002538FF">
        <w:rPr>
          <w:lang w:val="en-GB" w:eastAsia="en-US"/>
        </w:rPr>
        <w:t>polarization</w:t>
      </w:r>
      <w:r w:rsidR="00C02267">
        <w:rPr>
          <w:lang w:val="en-GB" w:eastAsia="en-US"/>
        </w:rPr>
        <w:t xml:space="preserve"> configuration</w:t>
      </w:r>
      <w:r w:rsidR="002538FF" w:rsidRPr="002538FF">
        <w:rPr>
          <w:lang w:val="en-GB" w:eastAsia="en-US"/>
        </w:rPr>
        <w:t xml:space="preserve"> </w:t>
      </w:r>
      <w:r w:rsidR="00876B5F" w:rsidRPr="00876B5F">
        <w:rPr>
          <w:lang w:val="en-GB" w:eastAsia="en-US"/>
        </w:rPr>
        <w:t>1</w:t>
      </w:r>
      <w:r w:rsidR="00D3751C">
        <w:rPr>
          <w:lang w:val="en-GB" w:eastAsia="en-US"/>
        </w:rPr>
        <w:t xml:space="preserve"> and</w:t>
      </w:r>
      <w:r w:rsidR="00876B5F" w:rsidRPr="00876B5F">
        <w:rPr>
          <w:lang w:val="en-GB" w:eastAsia="en-US"/>
        </w:rPr>
        <w:t xml:space="preserve"> 3</w:t>
      </w:r>
      <w:r w:rsidR="00876B5F">
        <w:rPr>
          <w:lang w:val="en-GB" w:eastAsia="en-US"/>
        </w:rPr>
        <w:t xml:space="preserve"> will result in a perfect alignment </w:t>
      </w:r>
      <w:r w:rsidR="00C02267">
        <w:rPr>
          <w:lang w:val="en-GB" w:eastAsia="en-US"/>
        </w:rPr>
        <w:t xml:space="preserve">with the </w:t>
      </w:r>
      <w:r w:rsidR="00B0507A">
        <w:rPr>
          <w:lang w:val="en-GB" w:eastAsia="en-US"/>
        </w:rPr>
        <w:t>θ- and φ-</w:t>
      </w:r>
      <w:r w:rsidR="00B0507A" w:rsidRPr="002538FF">
        <w:rPr>
          <w:lang w:val="en-GB" w:eastAsia="en-US"/>
        </w:rPr>
        <w:t>polariz</w:t>
      </w:r>
      <w:r w:rsidR="00B0507A">
        <w:rPr>
          <w:lang w:val="en-GB" w:eastAsia="en-US"/>
        </w:rPr>
        <w:t>ed</w:t>
      </w:r>
      <w:r w:rsidR="00B0507A" w:rsidRPr="001A2FA2">
        <w:rPr>
          <w:lang w:val="en-GB" w:eastAsia="en-US"/>
        </w:rPr>
        <w:t xml:space="preserve"> </w:t>
      </w:r>
      <w:r w:rsidR="00B0507A">
        <w:rPr>
          <w:lang w:val="en-GB" w:eastAsia="en-US"/>
        </w:rPr>
        <w:t xml:space="preserve">components of </w:t>
      </w:r>
      <w:r w:rsidR="00CF612B">
        <w:rPr>
          <w:lang w:val="en-GB" w:eastAsia="en-US"/>
        </w:rPr>
        <w:t xml:space="preserve">the </w:t>
      </w:r>
      <w:r w:rsidR="00876B5F">
        <w:rPr>
          <w:lang w:val="en-GB" w:eastAsia="en-US"/>
        </w:rPr>
        <w:t>measurement antenna.</w:t>
      </w:r>
      <w:r w:rsidR="00B160F8">
        <w:rPr>
          <w:lang w:val="en-GB" w:eastAsia="en-US"/>
        </w:rPr>
        <w:t xml:space="preserve"> </w:t>
      </w:r>
      <w:r w:rsidR="000D5648" w:rsidRPr="001A2FA2">
        <w:rPr>
          <w:lang w:val="en-GB" w:eastAsia="en-US"/>
        </w:rPr>
        <w:t xml:space="preserve">Thus, </w:t>
      </w:r>
      <w:r w:rsidR="00876B5F">
        <w:rPr>
          <w:lang w:val="en-GB" w:eastAsia="en-US"/>
        </w:rPr>
        <w:t xml:space="preserve">each </w:t>
      </w:r>
      <w:r w:rsidR="00B0507A">
        <w:rPr>
          <w:lang w:val="en-GB" w:eastAsia="en-US"/>
        </w:rPr>
        <w:t xml:space="preserve">polarized component </w:t>
      </w:r>
      <w:r w:rsidR="00876B5F">
        <w:rPr>
          <w:lang w:val="en-GB" w:eastAsia="en-US"/>
        </w:rPr>
        <w:t>of the measurement antenna</w:t>
      </w:r>
      <w:r w:rsidR="000D5648" w:rsidRPr="001A2FA2">
        <w:rPr>
          <w:lang w:val="en-GB" w:eastAsia="en-US"/>
        </w:rPr>
        <w:t xml:space="preserve"> </w:t>
      </w:r>
      <w:r w:rsidR="00876B5F">
        <w:rPr>
          <w:lang w:val="en-GB" w:eastAsia="en-US"/>
        </w:rPr>
        <w:t>will</w:t>
      </w:r>
      <w:r w:rsidR="001B4076">
        <w:rPr>
          <w:lang w:val="en-GB" w:eastAsia="en-US"/>
        </w:rPr>
        <w:t xml:space="preserve"> </w:t>
      </w:r>
      <w:r w:rsidR="000D5648" w:rsidRPr="001A2FA2">
        <w:rPr>
          <w:lang w:val="en-GB" w:eastAsia="en-US"/>
        </w:rPr>
        <w:t>provide the transmitter signal under test with different power level</w:t>
      </w:r>
      <w:r w:rsidR="00996C5A" w:rsidRPr="001A2FA2">
        <w:rPr>
          <w:lang w:val="en-GB" w:eastAsia="en-US"/>
        </w:rPr>
        <w:t xml:space="preserve">s </w:t>
      </w:r>
      <w:r w:rsidR="00F9011D">
        <w:rPr>
          <w:lang w:val="en-GB" w:eastAsia="en-US"/>
        </w:rPr>
        <w:t>to the measurement receiver. I</w:t>
      </w:r>
      <w:r w:rsidR="00876B5F">
        <w:rPr>
          <w:lang w:val="en-GB" w:eastAsia="en-US"/>
        </w:rPr>
        <w:t>n case of weak signals</w:t>
      </w:r>
      <w:r w:rsidR="00F9011D">
        <w:rPr>
          <w:lang w:val="en-GB" w:eastAsia="en-US"/>
        </w:rPr>
        <w:t xml:space="preserve">, this will </w:t>
      </w:r>
      <w:r w:rsidR="004C5D7D">
        <w:rPr>
          <w:lang w:val="en-GB" w:eastAsia="en-US"/>
        </w:rPr>
        <w:t xml:space="preserve">additionally </w:t>
      </w:r>
      <w:r w:rsidR="00F9011D">
        <w:rPr>
          <w:lang w:val="en-GB" w:eastAsia="en-US"/>
        </w:rPr>
        <w:t>result in</w:t>
      </w:r>
      <w:r w:rsidR="00876B5F">
        <w:rPr>
          <w:lang w:val="en-GB" w:eastAsia="en-US"/>
        </w:rPr>
        <w:t xml:space="preserve"> </w:t>
      </w:r>
      <w:r w:rsidR="00996C5A" w:rsidRPr="001A2FA2">
        <w:rPr>
          <w:lang w:val="en-GB" w:eastAsia="en-US"/>
        </w:rPr>
        <w:t>different EVM values</w:t>
      </w:r>
      <w:r w:rsidR="00423A0F">
        <w:rPr>
          <w:lang w:val="en-GB" w:eastAsia="en-US"/>
        </w:rPr>
        <w:t>. This effect will be investigated in Section 3 of this contribution</w:t>
      </w:r>
      <w:r w:rsidR="00B160F8">
        <w:rPr>
          <w:lang w:val="en-GB" w:eastAsia="en-US"/>
        </w:rPr>
        <w:t>.</w:t>
      </w:r>
      <w:r w:rsidR="00876B5F">
        <w:rPr>
          <w:lang w:val="en-GB" w:eastAsia="en-US"/>
        </w:rPr>
        <w:t xml:space="preserve"> Transmitter polarization</w:t>
      </w:r>
      <w:r w:rsidR="00B0507A">
        <w:rPr>
          <w:lang w:val="en-GB" w:eastAsia="en-US"/>
        </w:rPr>
        <w:t xml:space="preserve"> configuration</w:t>
      </w:r>
      <w:r w:rsidR="00D3751C">
        <w:rPr>
          <w:lang w:val="en-GB" w:eastAsia="en-US"/>
        </w:rPr>
        <w:t xml:space="preserve"> 2 and</w:t>
      </w:r>
      <w:r w:rsidR="00F9011D">
        <w:rPr>
          <w:lang w:val="en-GB" w:eastAsia="en-US"/>
        </w:rPr>
        <w:t xml:space="preserve"> 4</w:t>
      </w:r>
      <w:r w:rsidR="00D3751C">
        <w:rPr>
          <w:lang w:val="en-GB" w:eastAsia="en-US"/>
        </w:rPr>
        <w:t xml:space="preserve"> </w:t>
      </w:r>
      <w:r w:rsidR="00F9011D">
        <w:rPr>
          <w:lang w:val="en-GB" w:eastAsia="en-US"/>
        </w:rPr>
        <w:t>of Figure 1</w:t>
      </w:r>
      <w:r w:rsidR="004C5D7D">
        <w:rPr>
          <w:lang w:val="en-GB" w:eastAsia="en-US"/>
        </w:rPr>
        <w:t>b</w:t>
      </w:r>
      <w:r w:rsidR="00F9011D">
        <w:rPr>
          <w:lang w:val="en-GB" w:eastAsia="en-US"/>
        </w:rPr>
        <w:t xml:space="preserve"> will result in </w:t>
      </w:r>
      <w:r w:rsidR="00423A0F">
        <w:rPr>
          <w:lang w:val="en-GB" w:eastAsia="en-US"/>
        </w:rPr>
        <w:t>theoretically identical</w:t>
      </w:r>
      <w:r w:rsidR="00F9011D">
        <w:rPr>
          <w:lang w:val="en-GB" w:eastAsia="en-US"/>
        </w:rPr>
        <w:t xml:space="preserve"> power levels </w:t>
      </w:r>
      <w:r w:rsidR="00B0507A">
        <w:rPr>
          <w:lang w:val="en-GB" w:eastAsia="en-US"/>
        </w:rPr>
        <w:t xml:space="preserve">to </w:t>
      </w:r>
      <w:r w:rsidR="00F9011D">
        <w:rPr>
          <w:lang w:val="en-GB" w:eastAsia="en-US"/>
        </w:rPr>
        <w:t>each polariz</w:t>
      </w:r>
      <w:r w:rsidR="00B0507A">
        <w:rPr>
          <w:lang w:val="en-GB" w:eastAsia="en-US"/>
        </w:rPr>
        <w:t>ed component</w:t>
      </w:r>
      <w:r w:rsidR="00F9011D">
        <w:rPr>
          <w:lang w:val="en-GB" w:eastAsia="en-US"/>
        </w:rPr>
        <w:t xml:space="preserve"> of the measurement antenna</w:t>
      </w:r>
      <w:r w:rsidR="004C5D7D">
        <w:rPr>
          <w:lang w:val="en-GB" w:eastAsia="en-US"/>
        </w:rPr>
        <w:t>, since both of the two polarizations of the measurement antenna are always 45 degree off</w:t>
      </w:r>
      <w:r w:rsidR="00F9011D">
        <w:rPr>
          <w:lang w:val="en-GB" w:eastAsia="en-US"/>
        </w:rPr>
        <w:t xml:space="preserve">. </w:t>
      </w:r>
      <w:r w:rsidR="004C5D7D">
        <w:rPr>
          <w:lang w:val="en-GB" w:eastAsia="en-US"/>
        </w:rPr>
        <w:t>Therefore</w:t>
      </w:r>
      <w:r w:rsidR="00F9011D">
        <w:rPr>
          <w:lang w:val="en-GB" w:eastAsia="en-US"/>
        </w:rPr>
        <w:t xml:space="preserve">, the power </w:t>
      </w:r>
      <w:r w:rsidR="004C5D7D">
        <w:rPr>
          <w:lang w:val="en-GB" w:eastAsia="en-US"/>
        </w:rPr>
        <w:t xml:space="preserve">level at the measurement receiver </w:t>
      </w:r>
      <w:r w:rsidR="00F9011D">
        <w:rPr>
          <w:lang w:val="en-GB" w:eastAsia="en-US"/>
        </w:rPr>
        <w:t xml:space="preserve">will </w:t>
      </w:r>
      <w:r w:rsidR="004C5D7D">
        <w:rPr>
          <w:lang w:val="en-GB" w:eastAsia="en-US"/>
        </w:rPr>
        <w:t xml:space="preserve">also </w:t>
      </w:r>
      <w:r w:rsidR="00F9011D">
        <w:rPr>
          <w:lang w:val="en-GB" w:eastAsia="en-US"/>
        </w:rPr>
        <w:t>be 3 dB lower compared to the power</w:t>
      </w:r>
      <w:r w:rsidR="004C5D7D">
        <w:rPr>
          <w:lang w:val="en-GB" w:eastAsia="en-US"/>
        </w:rPr>
        <w:t xml:space="preserve"> level</w:t>
      </w:r>
      <w:r w:rsidR="00F9011D">
        <w:rPr>
          <w:lang w:val="en-GB" w:eastAsia="en-US"/>
        </w:rPr>
        <w:t xml:space="preserve"> in case of perfect polarization alignment</w:t>
      </w:r>
      <w:r w:rsidR="004C5D7D">
        <w:rPr>
          <w:lang w:val="en-GB" w:eastAsia="en-US"/>
        </w:rPr>
        <w:t xml:space="preserve"> (polarization </w:t>
      </w:r>
      <w:r w:rsidR="00B0507A">
        <w:rPr>
          <w:lang w:val="en-GB" w:eastAsia="en-US"/>
        </w:rPr>
        <w:t xml:space="preserve">configuration </w:t>
      </w:r>
      <w:r w:rsidR="004C5D7D" w:rsidRPr="00876B5F">
        <w:rPr>
          <w:lang w:val="en-GB" w:eastAsia="en-US"/>
        </w:rPr>
        <w:t>1</w:t>
      </w:r>
      <w:r w:rsidR="00D3751C">
        <w:rPr>
          <w:lang w:val="en-GB" w:eastAsia="en-US"/>
        </w:rPr>
        <w:t xml:space="preserve"> and </w:t>
      </w:r>
      <w:r w:rsidR="004C5D7D" w:rsidRPr="00876B5F">
        <w:rPr>
          <w:lang w:val="en-GB" w:eastAsia="en-US"/>
        </w:rPr>
        <w:t>3</w:t>
      </w:r>
      <w:r w:rsidR="00D3751C">
        <w:rPr>
          <w:lang w:val="en-GB" w:eastAsia="en-US"/>
        </w:rPr>
        <w:t>)</w:t>
      </w:r>
      <w:r w:rsidR="00F9011D">
        <w:rPr>
          <w:lang w:val="en-GB" w:eastAsia="en-US"/>
        </w:rPr>
        <w:t>.</w:t>
      </w:r>
    </w:p>
    <w:p w14:paraId="4DB6FDF5" w14:textId="77777777" w:rsidR="00B160F8" w:rsidRPr="001A2FA2" w:rsidRDefault="00B160F8" w:rsidP="00B160F8">
      <w:pPr>
        <w:ind w:left="360"/>
        <w:jc w:val="both"/>
        <w:rPr>
          <w:lang w:val="en-GB"/>
        </w:rPr>
      </w:pPr>
      <w:r w:rsidRPr="001A2FA2">
        <w:rPr>
          <w:noProof/>
          <w:lang w:eastAsia="en-US"/>
        </w:rPr>
        <w:lastRenderedPageBreak/>
        <mc:AlternateContent>
          <mc:Choice Requires="wpc">
            <w:drawing>
              <wp:inline distT="0" distB="0" distL="0" distR="0" wp14:anchorId="2DCA2E54" wp14:editId="4C0E417D">
                <wp:extent cx="5184113" cy="1993900"/>
                <wp:effectExtent l="0" t="0" r="0" b="63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a:xfrm>
                            <a:off x="3214977" y="169891"/>
                            <a:ext cx="1800000" cy="1800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695175" y="141770"/>
                            <a:ext cx="1800000" cy="1800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Connector 5"/>
                        <wps:cNvCnPr>
                          <a:stCxn id="3" idx="0"/>
                          <a:endCxn id="3" idx="4"/>
                        </wps:cNvCnPr>
                        <wps:spPr>
                          <a:xfrm>
                            <a:off x="4114977" y="169891"/>
                            <a:ext cx="0" cy="180000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6" name="Straight Connector 6"/>
                        <wps:cNvCnPr>
                          <a:stCxn id="3" idx="2"/>
                          <a:endCxn id="3" idx="6"/>
                        </wps:cNvCnPr>
                        <wps:spPr>
                          <a:xfrm>
                            <a:off x="3214977" y="1069891"/>
                            <a:ext cx="1800000" cy="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7" name="Straight Connector 7"/>
                        <wps:cNvCnPr>
                          <a:stCxn id="4" idx="2"/>
                          <a:endCxn id="4" idx="6"/>
                        </wps:cNvCnPr>
                        <wps:spPr>
                          <a:xfrm>
                            <a:off x="695175" y="1041770"/>
                            <a:ext cx="1800000" cy="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8" name="Straight Connector 8"/>
                        <wps:cNvCnPr>
                          <a:stCxn id="4" idx="0"/>
                          <a:endCxn id="4" idx="4"/>
                        </wps:cNvCnPr>
                        <wps:spPr>
                          <a:xfrm>
                            <a:off x="1595175" y="141770"/>
                            <a:ext cx="0" cy="180000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9" name="Straight Connector 9"/>
                        <wps:cNvCnPr>
                          <a:stCxn id="4" idx="1"/>
                          <a:endCxn id="4" idx="5"/>
                        </wps:cNvCnPr>
                        <wps:spPr>
                          <a:xfrm>
                            <a:off x="958779" y="405374"/>
                            <a:ext cx="1272792" cy="1272792"/>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10" name="Straight Connector 10"/>
                        <wps:cNvCnPr>
                          <a:stCxn id="4" idx="7"/>
                          <a:endCxn id="4" idx="3"/>
                        </wps:cNvCnPr>
                        <wps:spPr>
                          <a:xfrm flipH="1">
                            <a:off x="958779" y="405374"/>
                            <a:ext cx="1272792" cy="1272792"/>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11" name="Text Box 11"/>
                        <wps:cNvSpPr txBox="1"/>
                        <wps:spPr>
                          <a:xfrm>
                            <a:off x="1595175" y="851633"/>
                            <a:ext cx="900000" cy="190137"/>
                          </a:xfrm>
                          <a:prstGeom prst="rect">
                            <a:avLst/>
                          </a:prstGeom>
                          <a:noFill/>
                          <a:ln w="6350">
                            <a:noFill/>
                          </a:ln>
                        </wps:spPr>
                        <wps:txbx>
                          <w:txbxContent>
                            <w:p w14:paraId="1E28F7B5" w14:textId="77777777" w:rsidR="00B160F8" w:rsidRPr="00A74574" w:rsidRDefault="00B160F8" w:rsidP="00B160F8">
                              <w:pPr>
                                <w:spacing w:after="0"/>
                                <w:jc w:val="right"/>
                                <w:rPr>
                                  <w:sz w:val="16"/>
                                  <w:szCs w:val="16"/>
                                  <w:lang w:val="de-DE"/>
                                </w:rPr>
                              </w:pPr>
                              <w:r w:rsidRPr="00A74574">
                                <w:rPr>
                                  <w:sz w:val="16"/>
                                  <w:szCs w:val="16"/>
                                  <w:lang w:val="de-D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1"/>
                        <wps:cNvSpPr txBox="1"/>
                        <wps:spPr>
                          <a:xfrm rot="2700000">
                            <a:off x="1553454" y="1205716"/>
                            <a:ext cx="900000" cy="190800"/>
                          </a:xfrm>
                          <a:prstGeom prst="rect">
                            <a:avLst/>
                          </a:prstGeom>
                          <a:noFill/>
                          <a:ln w="6350">
                            <a:noFill/>
                          </a:ln>
                        </wps:spPr>
                        <wps:txbx>
                          <w:txbxContent>
                            <w:p w14:paraId="24B3AC47"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2</w:t>
                              </w:r>
                            </w:p>
                            <w:p w14:paraId="1BE4EB40" w14:textId="77777777" w:rsidR="00B160F8" w:rsidRPr="00A74574" w:rsidRDefault="00B160F8" w:rsidP="00B160F8">
                              <w:pPr>
                                <w:pStyle w:val="NormalWeb"/>
                                <w:spacing w:before="0" w:beforeAutospacing="0" w:after="0" w:afterAutospacing="0" w:line="276" w:lineRule="auto"/>
                                <w:jc w:val="right"/>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1"/>
                        <wps:cNvSpPr txBox="1"/>
                        <wps:spPr>
                          <a:xfrm rot="5400000">
                            <a:off x="1244099" y="1405489"/>
                            <a:ext cx="899795" cy="190500"/>
                          </a:xfrm>
                          <a:prstGeom prst="rect">
                            <a:avLst/>
                          </a:prstGeom>
                          <a:noFill/>
                          <a:ln w="6350">
                            <a:noFill/>
                          </a:ln>
                        </wps:spPr>
                        <wps:txbx>
                          <w:txbxContent>
                            <w:p w14:paraId="3821A65B"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3</w:t>
                              </w:r>
                            </w:p>
                            <w:p w14:paraId="7DF7BC0F" w14:textId="77777777" w:rsidR="00B160F8" w:rsidRPr="00A74574" w:rsidRDefault="00B160F8" w:rsidP="00B160F8">
                              <w:pPr>
                                <w:pStyle w:val="NormalWeb"/>
                                <w:spacing w:before="0" w:beforeAutospacing="0" w:after="0" w:afterAutospacing="0" w:line="276" w:lineRule="auto"/>
                                <w:jc w:val="right"/>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1"/>
                        <wps:cNvSpPr txBox="1"/>
                        <wps:spPr>
                          <a:xfrm rot="18900000">
                            <a:off x="894428" y="1332063"/>
                            <a:ext cx="900000" cy="190800"/>
                          </a:xfrm>
                          <a:prstGeom prst="rect">
                            <a:avLst/>
                          </a:prstGeom>
                          <a:noFill/>
                          <a:ln w="6350">
                            <a:noFill/>
                          </a:ln>
                        </wps:spPr>
                        <wps:txbx>
                          <w:txbxContent>
                            <w:p w14:paraId="4352C31C" w14:textId="77777777" w:rsidR="00B160F8" w:rsidRPr="00A74574" w:rsidRDefault="00B160F8" w:rsidP="00B160F8">
                              <w:pPr>
                                <w:pStyle w:val="NormalWeb"/>
                                <w:spacing w:before="0" w:beforeAutospacing="0" w:after="0" w:afterAutospacing="0" w:line="276" w:lineRule="auto"/>
                              </w:pPr>
                              <w:r w:rsidRPr="00A74574">
                                <w:rPr>
                                  <w:rFonts w:ascii="Arial" w:eastAsia="SimSun" w:hAnsi="Arial" w:cs="Arial"/>
                                  <w:sz w:val="16"/>
                                  <w:szCs w:val="16"/>
                                  <w:u w:val="single"/>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11"/>
                        <wps:cNvSpPr txBox="1"/>
                        <wps:spPr>
                          <a:xfrm>
                            <a:off x="4094922" y="275367"/>
                            <a:ext cx="287738" cy="319274"/>
                          </a:xfrm>
                          <a:prstGeom prst="rect">
                            <a:avLst/>
                          </a:prstGeom>
                          <a:noFill/>
                          <a:ln w="6350">
                            <a:noFill/>
                          </a:ln>
                        </wps:spPr>
                        <wps:txbx>
                          <w:txbxContent>
                            <w:p w14:paraId="462FB31A" w14:textId="77777777" w:rsidR="00B160F8" w:rsidRDefault="00B160F8" w:rsidP="00B160F8">
                              <w:pPr>
                                <w:pStyle w:val="NormalWeb"/>
                                <w:spacing w:before="0" w:beforeAutospacing="0" w:after="0" w:afterAutospacing="0" w:line="276" w:lineRule="auto"/>
                                <w:jc w:val="right"/>
                              </w:pPr>
                              <w:r>
                                <w:rPr>
                                  <w:lang w:val="en-GB" w:eastAsia="en-US"/>
                                </w:rPr>
                                <w:t>θ</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1"/>
                        <wps:cNvSpPr txBox="1"/>
                        <wps:spPr>
                          <a:xfrm>
                            <a:off x="4680439" y="800201"/>
                            <a:ext cx="287655" cy="318770"/>
                          </a:xfrm>
                          <a:prstGeom prst="rect">
                            <a:avLst/>
                          </a:prstGeom>
                          <a:noFill/>
                          <a:ln w="6350">
                            <a:noFill/>
                          </a:ln>
                        </wps:spPr>
                        <wps:txbx>
                          <w:txbxContent>
                            <w:p w14:paraId="2EF6D0DA" w14:textId="77777777" w:rsidR="00B160F8" w:rsidRDefault="00B160F8" w:rsidP="00B160F8">
                              <w:pPr>
                                <w:pStyle w:val="NormalWeb"/>
                                <w:spacing w:before="0" w:beforeAutospacing="0" w:after="0" w:afterAutospacing="0" w:line="276" w:lineRule="auto"/>
                                <w:jc w:val="right"/>
                              </w:pPr>
                              <w:r>
                                <w:rPr>
                                  <w:lang w:val="en-GB" w:eastAsia="en-US"/>
                                </w:rPr>
                                <w:t>φ</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DCA2E54" id="Canvas 2" o:spid="_x0000_s1026" editas="canvas" style="width:408.2pt;height:157pt;mso-position-horizontal-relative:char;mso-position-vertical-relative:line" coordsize="51835,19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835;height:19939;visibility:visible;mso-wrap-style:square">
                  <v:fill o:detectmouseclick="t"/>
                  <v:path o:connecttype="none"/>
                </v:shape>
                <v:oval id="Oval 3" o:spid="_x0000_s1028" style="position:absolute;left:32149;top:1698;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" fillcolor="#5b9bd5 [3204]" strokecolor="#1f4d78 [1604]" strokeweight="1pt">
                  <v:stroke joinstyle="miter"/>
                </v:oval>
                <v:oval id="Oval 4" o:spid="_x0000_s1029" style="position:absolute;left:6951;top:1417;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" fillcolor="#ed7d31 [3205]" strokecolor="#823b0b [1605]" strokeweight="1pt">
                  <v:stroke joinstyle="miter"/>
                </v:oval>
                <v:line id="Straight Connector 5" o:spid="_x0000_s1030" style="position:absolute;visibility:visible;mso-wrap-style:square" from="41149,1698" to="41149,1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" strokecolor="black [3200]" strokeweight="3pt">
                  <v:stroke joinstyle="miter"/>
                </v:line>
                <v:line id="Straight Connector 6" o:spid="_x0000_s1031" style="position:absolute;visibility:visible;mso-wrap-style:square" from="32149,10698" to="50149,10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" strokecolor="black [3200]" strokeweight="3pt">
                  <v:stroke joinstyle="miter"/>
                </v:line>
                <v:line id="Straight Connector 7" o:spid="_x0000_s1032" style="position:absolute;visibility:visible;mso-wrap-style:square" from="6951,10417" to="24951,1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" strokecolor="black [3200]" strokeweight="3pt">
                  <v:stroke joinstyle="miter"/>
                </v:line>
                <v:line id="Straight Connector 8" o:spid="_x0000_s1033" style="position:absolute;visibility:visible;mso-wrap-style:square" from="15951,1417" to="15951,19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" strokecolor="black [3200]" strokeweight="3pt">
                  <v:stroke joinstyle="miter"/>
                </v:line>
                <v:line id="Straight Connector 9" o:spid="_x0000_s1034" style="position:absolute;visibility:visible;mso-wrap-style:square" from="9587,4053" to="22315,1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" strokecolor="black [3200]" strokeweight="3pt">
                  <v:stroke joinstyle="miter"/>
                </v:line>
                <v:line id="Straight Connector 10" o:spid="_x0000_s1035" style="position:absolute;flip:x;visibility:visible;mso-wrap-style:square" from="9587,4053" to="22315,1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" strokecolor="black [3200]" strokeweight="3pt">
                  <v:stroke joinstyle="miter"/>
                </v:line>
                <v:shapetype id="_x0000_t202" coordsize="21600,21600" o:spt="202" path="m,l,21600r21600,l21600,xe">
                  <v:stroke joinstyle="miter"/>
                  <v:path gradientshapeok="t" o:connecttype="rect"/>
                </v:shapetype>
                <v:shape id="Text Box 11" o:spid="_x0000_s1036" type="#_x0000_t202" style="position:absolute;left:15951;top:8516;width:9000;height: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E28F7B5" w14:textId="77777777" w:rsidR="00B160F8" w:rsidRPr="00A74574" w:rsidRDefault="00B160F8" w:rsidP="00B160F8">
                        <w:pPr>
                          <w:spacing w:after="0"/>
                          <w:jc w:val="right"/>
                          <w:rPr>
                            <w:sz w:val="16"/>
                            <w:szCs w:val="16"/>
                            <w:lang w:val="de-DE"/>
                          </w:rPr>
                        </w:pPr>
                        <w:r w:rsidRPr="00A74574">
                          <w:rPr>
                            <w:sz w:val="16"/>
                            <w:szCs w:val="16"/>
                            <w:lang w:val="de-DE"/>
                          </w:rPr>
                          <w:t>1</w:t>
                        </w:r>
                      </w:p>
                    </w:txbxContent>
                  </v:textbox>
                </v:shape>
                <v:shape id="Text Box 11" o:spid="_x0000_s1037" type="#_x0000_t202" style="position:absolute;left:15534;top:12057;width:9000;height:1908;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" filled="f" stroked="f" strokeweight=".5pt">
                  <v:textbox>
                    <w:txbxContent>
                      <w:p w14:paraId="24B3AC47"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2</w:t>
                        </w:r>
                      </w:p>
                      <w:p w14:paraId="1BE4EB40" w14:textId="77777777" w:rsidR="00B160F8" w:rsidRPr="00A74574" w:rsidRDefault="00B160F8" w:rsidP="00B160F8">
                        <w:pPr>
                          <w:pStyle w:val="NormalWeb"/>
                          <w:spacing w:before="0" w:beforeAutospacing="0" w:after="0" w:afterAutospacing="0" w:line="276" w:lineRule="auto"/>
                          <w:jc w:val="right"/>
                        </w:pPr>
                      </w:p>
                    </w:txbxContent>
                  </v:textbox>
                </v:shape>
                <v:shape id="Text Box 11" o:spid="_x0000_s1038" type="#_x0000_t202" style="position:absolute;left:12441;top:14054;width:8998;height:1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" filled="f" stroked="f" strokeweight=".5pt">
                  <v:textbox>
                    <w:txbxContent>
                      <w:p w14:paraId="3821A65B"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3</w:t>
                        </w:r>
                      </w:p>
                      <w:p w14:paraId="7DF7BC0F" w14:textId="77777777" w:rsidR="00B160F8" w:rsidRPr="00A74574" w:rsidRDefault="00B160F8" w:rsidP="00B160F8">
                        <w:pPr>
                          <w:pStyle w:val="NormalWeb"/>
                          <w:spacing w:before="0" w:beforeAutospacing="0" w:after="0" w:afterAutospacing="0" w:line="276" w:lineRule="auto"/>
                          <w:jc w:val="right"/>
                        </w:pPr>
                      </w:p>
                    </w:txbxContent>
                  </v:textbox>
                </v:shape>
                <v:shape id="Text Box 11" o:spid="_x0000_s1039" type="#_x0000_t202" style="position:absolute;left:8944;top:13320;width:9000;height:1908;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" filled="f" stroked="f" strokeweight=".5pt">
                  <v:textbox>
                    <w:txbxContent>
                      <w:p w14:paraId="4352C31C" w14:textId="77777777" w:rsidR="00B160F8" w:rsidRPr="00A74574" w:rsidRDefault="00B160F8" w:rsidP="00B160F8">
                        <w:pPr>
                          <w:pStyle w:val="NormalWeb"/>
                          <w:spacing w:before="0" w:beforeAutospacing="0" w:after="0" w:afterAutospacing="0" w:line="276" w:lineRule="auto"/>
                        </w:pPr>
                        <w:r w:rsidRPr="00A74574">
                          <w:rPr>
                            <w:rFonts w:ascii="Arial" w:eastAsia="SimSun" w:hAnsi="Arial" w:cs="Arial"/>
                            <w:sz w:val="16"/>
                            <w:szCs w:val="16"/>
                            <w:u w:val="single"/>
                          </w:rPr>
                          <w:t>4</w:t>
                        </w:r>
                      </w:p>
                    </w:txbxContent>
                  </v:textbox>
                </v:shape>
                <v:shape id="Text Box 11" o:spid="_x0000_s1040" type="#_x0000_t202" style="position:absolute;left:40949;top:2753;width:287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62FB31A" w14:textId="77777777" w:rsidR="00B160F8" w:rsidRDefault="00B160F8" w:rsidP="00B160F8">
                        <w:pPr>
                          <w:pStyle w:val="NormalWeb"/>
                          <w:spacing w:before="0" w:beforeAutospacing="0" w:after="0" w:afterAutospacing="0" w:line="276" w:lineRule="auto"/>
                          <w:jc w:val="right"/>
                        </w:pPr>
                        <w:r>
                          <w:rPr>
                            <w:lang w:val="en-GB" w:eastAsia="en-US"/>
                          </w:rPr>
                          <w:t>θ</w:t>
                        </w:r>
                      </w:p>
                    </w:txbxContent>
                  </v:textbox>
                </v:shape>
                <v:shape id="Text Box 11" o:spid="_x0000_s1041" type="#_x0000_t202" style="position:absolute;left:46804;top:8002;width:2876;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EF6D0DA" w14:textId="77777777" w:rsidR="00B160F8" w:rsidRDefault="00B160F8" w:rsidP="00B160F8">
                        <w:pPr>
                          <w:pStyle w:val="NormalWeb"/>
                          <w:spacing w:before="0" w:beforeAutospacing="0" w:after="0" w:afterAutospacing="0" w:line="276" w:lineRule="auto"/>
                          <w:jc w:val="right"/>
                        </w:pPr>
                        <w:r>
                          <w:rPr>
                            <w:lang w:val="en-GB" w:eastAsia="en-US"/>
                          </w:rPr>
                          <w:t>φ</w:t>
                        </w:r>
                      </w:p>
                    </w:txbxContent>
                  </v:textbox>
                </v:shape>
                <w10:anchorlock/>
              </v:group>
            </w:pict>
          </mc:Fallback>
        </mc:AlternateContent>
      </w:r>
    </w:p>
    <w:p w14:paraId="003973C7" w14:textId="77777777" w:rsidR="00B160F8" w:rsidRPr="001A2FA2" w:rsidRDefault="00B160F8" w:rsidP="00B160F8">
      <w:pPr>
        <w:ind w:left="360"/>
        <w:jc w:val="center"/>
        <w:rPr>
          <w:lang w:val="en-GB"/>
        </w:rPr>
      </w:pPr>
      <w:r w:rsidRPr="001A2FA2">
        <w:rPr>
          <w:lang w:val="en-GB"/>
        </w:rPr>
        <w:t>(a)</w:t>
      </w:r>
      <w:r w:rsidRPr="001A2FA2">
        <w:rPr>
          <w:lang w:val="en-GB"/>
        </w:rPr>
        <w:tab/>
      </w:r>
      <w:r w:rsidRPr="001A2FA2">
        <w:rPr>
          <w:lang w:val="en-GB"/>
        </w:rPr>
        <w:tab/>
      </w:r>
      <w:r w:rsidRPr="001A2FA2">
        <w:rPr>
          <w:lang w:val="en-GB"/>
        </w:rPr>
        <w:tab/>
      </w:r>
      <w:r w:rsidRPr="001A2FA2">
        <w:rPr>
          <w:lang w:val="en-GB"/>
        </w:rPr>
        <w:tab/>
      </w:r>
      <w:r w:rsidRPr="001A2FA2">
        <w:rPr>
          <w:lang w:val="en-GB"/>
        </w:rPr>
        <w:tab/>
      </w:r>
      <w:r w:rsidRPr="001A2FA2">
        <w:rPr>
          <w:lang w:val="en-GB"/>
        </w:rPr>
        <w:tab/>
        <w:t>(b)</w:t>
      </w:r>
    </w:p>
    <w:p w14:paraId="371B4F9E" w14:textId="04DE981A" w:rsidR="00B160F8" w:rsidRPr="001A2FA2" w:rsidRDefault="00B160F8" w:rsidP="00B160F8">
      <w:pPr>
        <w:pStyle w:val="Caption"/>
        <w:jc w:val="center"/>
        <w:rPr>
          <w:rFonts w:ascii="Arial" w:eastAsia="SimSun" w:hAnsi="Arial" w:cs="Arial"/>
          <w:bCs w:val="0"/>
          <w:color w:val="auto"/>
          <w:sz w:val="22"/>
          <w:szCs w:val="22"/>
          <w:lang w:val="en-GB" w:eastAsia="zh-CN"/>
        </w:rPr>
      </w:pPr>
      <w:bookmarkStart w:id="3" w:name="_Ref499125062"/>
      <w:r w:rsidRPr="001A2FA2">
        <w:rPr>
          <w:rFonts w:ascii="Arial" w:eastAsia="SimSun" w:hAnsi="Arial" w:cs="Arial"/>
          <w:bCs w:val="0"/>
          <w:color w:val="auto"/>
          <w:sz w:val="22"/>
          <w:szCs w:val="22"/>
          <w:lang w:val="en-GB" w:eastAsia="zh-CN"/>
        </w:rPr>
        <w:t xml:space="preserve">Figure </w:t>
      </w:r>
      <w:r w:rsidRPr="001A2FA2">
        <w:rPr>
          <w:rFonts w:ascii="Arial" w:eastAsia="SimSun" w:hAnsi="Arial" w:cs="Arial"/>
          <w:bCs w:val="0"/>
          <w:color w:val="auto"/>
          <w:sz w:val="22"/>
          <w:szCs w:val="22"/>
          <w:lang w:val="en-GB" w:eastAsia="zh-CN"/>
        </w:rPr>
        <w:fldChar w:fldCharType="begin"/>
      </w:r>
      <w:r w:rsidRPr="001A2FA2">
        <w:rPr>
          <w:rFonts w:ascii="Arial" w:eastAsia="SimSun" w:hAnsi="Arial" w:cs="Arial"/>
          <w:bCs w:val="0"/>
          <w:color w:val="auto"/>
          <w:sz w:val="22"/>
          <w:szCs w:val="22"/>
          <w:lang w:val="en-GB" w:eastAsia="zh-CN"/>
        </w:rPr>
        <w:instrText xml:space="preserve"> SEQ Figure \* ARABIC </w:instrText>
      </w:r>
      <w:r w:rsidRPr="001A2FA2">
        <w:rPr>
          <w:rFonts w:ascii="Arial" w:eastAsia="SimSun" w:hAnsi="Arial" w:cs="Arial"/>
          <w:bCs w:val="0"/>
          <w:color w:val="auto"/>
          <w:sz w:val="22"/>
          <w:szCs w:val="22"/>
          <w:lang w:val="en-GB" w:eastAsia="zh-CN"/>
        </w:rPr>
        <w:fldChar w:fldCharType="separate"/>
      </w:r>
      <w:r w:rsidRPr="001A2FA2">
        <w:rPr>
          <w:rFonts w:ascii="Arial" w:eastAsia="SimSun" w:hAnsi="Arial" w:cs="Arial"/>
          <w:bCs w:val="0"/>
          <w:color w:val="auto"/>
          <w:sz w:val="22"/>
          <w:szCs w:val="22"/>
          <w:lang w:val="en-GB" w:eastAsia="zh-CN"/>
        </w:rPr>
        <w:t>1</w:t>
      </w:r>
      <w:r w:rsidRPr="001A2FA2">
        <w:rPr>
          <w:rFonts w:ascii="Arial" w:eastAsia="SimSun" w:hAnsi="Arial" w:cs="Arial"/>
          <w:bCs w:val="0"/>
          <w:color w:val="auto"/>
          <w:sz w:val="22"/>
          <w:szCs w:val="22"/>
          <w:lang w:val="en-GB" w:eastAsia="zh-CN"/>
        </w:rPr>
        <w:fldChar w:fldCharType="end"/>
      </w:r>
      <w:bookmarkEnd w:id="3"/>
      <w:r w:rsidRPr="001A2FA2">
        <w:rPr>
          <w:rFonts w:ascii="Arial" w:eastAsia="SimSun" w:hAnsi="Arial" w:cs="Arial"/>
          <w:bCs w:val="0"/>
          <w:color w:val="auto"/>
          <w:sz w:val="22"/>
          <w:szCs w:val="22"/>
          <w:lang w:val="en-GB" w:eastAsia="zh-CN"/>
        </w:rPr>
        <w:t xml:space="preserve">: Relative polarization </w:t>
      </w:r>
      <w:r w:rsidR="00CD11E5">
        <w:rPr>
          <w:rFonts w:ascii="Arial" w:eastAsia="SimSun" w:hAnsi="Arial" w:cs="Arial"/>
          <w:bCs w:val="0"/>
          <w:color w:val="auto"/>
          <w:sz w:val="22"/>
          <w:szCs w:val="22"/>
          <w:lang w:val="en-GB" w:eastAsia="zh-CN"/>
        </w:rPr>
        <w:t>at (a)</w:t>
      </w:r>
      <w:r w:rsidR="00CD11E5" w:rsidRPr="001A2FA2">
        <w:rPr>
          <w:rFonts w:ascii="Arial" w:eastAsia="SimSun" w:hAnsi="Arial" w:cs="Arial"/>
          <w:bCs w:val="0"/>
          <w:color w:val="auto"/>
          <w:sz w:val="22"/>
          <w:szCs w:val="22"/>
          <w:lang w:val="en-GB" w:eastAsia="zh-CN"/>
        </w:rPr>
        <w:t xml:space="preserve"> </w:t>
      </w:r>
      <w:r w:rsidRPr="001A2FA2">
        <w:rPr>
          <w:rFonts w:ascii="Arial" w:eastAsia="SimSun" w:hAnsi="Arial" w:cs="Arial"/>
          <w:bCs w:val="0"/>
          <w:color w:val="auto"/>
          <w:sz w:val="22"/>
          <w:szCs w:val="22"/>
          <w:lang w:val="en-GB" w:eastAsia="zh-CN"/>
        </w:rPr>
        <w:t xml:space="preserve">DUT </w:t>
      </w:r>
      <w:r w:rsidRPr="001A2FA2">
        <w:rPr>
          <w:rFonts w:ascii="Arial" w:eastAsia="SimSun" w:hAnsi="Arial" w:cs="Arial"/>
          <w:bCs w:val="0"/>
          <w:color w:val="auto"/>
          <w:sz w:val="22"/>
          <w:szCs w:val="22"/>
          <w:lang w:val="en-GB" w:eastAsia="zh-CN"/>
        </w:rPr>
        <w:br/>
        <w:t xml:space="preserve">and </w:t>
      </w:r>
      <w:r w:rsidR="00CD11E5">
        <w:rPr>
          <w:rFonts w:ascii="Arial" w:eastAsia="SimSun" w:hAnsi="Arial" w:cs="Arial"/>
          <w:bCs w:val="0"/>
          <w:color w:val="auto"/>
          <w:sz w:val="22"/>
          <w:szCs w:val="22"/>
          <w:lang w:val="en-GB" w:eastAsia="zh-CN"/>
        </w:rPr>
        <w:t xml:space="preserve">(b) </w:t>
      </w:r>
      <w:r w:rsidRPr="001A2FA2">
        <w:rPr>
          <w:rFonts w:ascii="Arial" w:eastAsia="SimSun" w:hAnsi="Arial" w:cs="Arial"/>
          <w:bCs w:val="0"/>
          <w:color w:val="auto"/>
          <w:sz w:val="22"/>
          <w:szCs w:val="22"/>
          <w:lang w:val="en-GB" w:eastAsia="zh-CN"/>
        </w:rPr>
        <w:t>cross-polarized measurement antenna</w:t>
      </w:r>
    </w:p>
    <w:p w14:paraId="4B24910E" w14:textId="57B94B23" w:rsidR="00C2302C" w:rsidRPr="001A2FA2" w:rsidRDefault="000D5648" w:rsidP="00A74574">
      <w:pPr>
        <w:jc w:val="both"/>
        <w:rPr>
          <w:lang w:val="en-GB" w:eastAsia="en-US"/>
        </w:rPr>
      </w:pPr>
      <w:r w:rsidRPr="001A2FA2">
        <w:rPr>
          <w:lang w:val="en-GB" w:eastAsia="en-US"/>
        </w:rPr>
        <w:t xml:space="preserve">Now, there are </w:t>
      </w:r>
      <w:r w:rsidR="001B4076">
        <w:rPr>
          <w:lang w:val="en-GB" w:eastAsia="en-US"/>
        </w:rPr>
        <w:t>two</w:t>
      </w:r>
      <w:r w:rsidRPr="001A2FA2">
        <w:rPr>
          <w:lang w:val="en-GB" w:eastAsia="en-US"/>
        </w:rPr>
        <w:t xml:space="preserve"> fundamental approaches to assess the transmitter signal quality quantities</w:t>
      </w:r>
      <w:r w:rsidR="00F9011D">
        <w:rPr>
          <w:lang w:val="en-GB" w:eastAsia="en-US"/>
        </w:rPr>
        <w:t xml:space="preserve"> </w:t>
      </w:r>
      <w:r w:rsidR="004C5D7D">
        <w:rPr>
          <w:lang w:val="en-GB" w:eastAsia="en-US"/>
        </w:rPr>
        <w:t xml:space="preserve">(e.g. EVM) </w:t>
      </w:r>
      <w:r w:rsidR="00F9011D">
        <w:rPr>
          <w:lang w:val="en-GB" w:eastAsia="en-US"/>
        </w:rPr>
        <w:t>taking the unknown polarization of the transmitter under test into account</w:t>
      </w:r>
      <w:r w:rsidRPr="001A2FA2">
        <w:rPr>
          <w:lang w:val="en-GB" w:eastAsia="en-US"/>
        </w:rPr>
        <w:t>:</w:t>
      </w:r>
    </w:p>
    <w:p w14:paraId="400071B7" w14:textId="77777777" w:rsidR="0077088A" w:rsidRPr="001A2FA2" w:rsidRDefault="0077088A" w:rsidP="00AB6925">
      <w:pPr>
        <w:rPr>
          <w:lang w:val="en-GB" w:eastAsia="en-US"/>
        </w:rPr>
      </w:pPr>
    </w:p>
    <w:p w14:paraId="5FB86A85" w14:textId="10DAC738" w:rsidR="00F57AD7" w:rsidRPr="001A2FA2" w:rsidRDefault="00F57AD7" w:rsidP="000D5648">
      <w:pPr>
        <w:pStyle w:val="ListParagraph"/>
        <w:numPr>
          <w:ilvl w:val="0"/>
          <w:numId w:val="47"/>
        </w:numPr>
        <w:rPr>
          <w:b/>
          <w:sz w:val="24"/>
          <w:lang w:val="en-GB"/>
        </w:rPr>
      </w:pPr>
      <w:r w:rsidRPr="001A2FA2">
        <w:rPr>
          <w:b/>
          <w:sz w:val="24"/>
          <w:lang w:val="en-GB"/>
        </w:rPr>
        <w:t>Sequential measurement</w:t>
      </w:r>
      <w:r w:rsidR="00622D25">
        <w:rPr>
          <w:b/>
          <w:sz w:val="24"/>
          <w:lang w:val="en-GB"/>
        </w:rPr>
        <w:t>s</w:t>
      </w:r>
    </w:p>
    <w:p w14:paraId="4B32ABA2" w14:textId="04703FD5" w:rsidR="00AD4A01" w:rsidRPr="001A2FA2" w:rsidRDefault="00F57AD7" w:rsidP="00A74574">
      <w:pPr>
        <w:ind w:left="360"/>
        <w:jc w:val="both"/>
        <w:rPr>
          <w:lang w:val="en-GB"/>
        </w:rPr>
      </w:pPr>
      <w:r w:rsidRPr="001A2FA2">
        <w:rPr>
          <w:lang w:val="en-GB"/>
        </w:rPr>
        <w:t xml:space="preserve">This approach </w:t>
      </w:r>
      <w:r w:rsidR="006A508A">
        <w:rPr>
          <w:lang w:val="en-GB"/>
        </w:rPr>
        <w:t xml:space="preserve">assesses the signal at the two orthogonal polarizations of the measurement antenna sequentially. </w:t>
      </w:r>
      <w:r w:rsidRPr="001A2FA2">
        <w:rPr>
          <w:lang w:val="en-GB"/>
        </w:rPr>
        <w:t xml:space="preserve">In </w:t>
      </w:r>
      <w:r w:rsidR="00320372">
        <w:rPr>
          <w:lang w:val="en-GB"/>
        </w:rPr>
        <w:t>most</w:t>
      </w:r>
      <w:r w:rsidR="00320372" w:rsidRPr="001A2FA2">
        <w:rPr>
          <w:lang w:val="en-GB"/>
        </w:rPr>
        <w:t xml:space="preserve"> </w:t>
      </w:r>
      <w:r w:rsidR="006A508A">
        <w:rPr>
          <w:lang w:val="en-GB"/>
        </w:rPr>
        <w:t>OTA</w:t>
      </w:r>
      <w:r w:rsidR="00996C5A" w:rsidRPr="001A2FA2">
        <w:rPr>
          <w:lang w:val="en-GB"/>
        </w:rPr>
        <w:t xml:space="preserve"> </w:t>
      </w:r>
      <w:r w:rsidRPr="001A2FA2">
        <w:rPr>
          <w:lang w:val="en-GB"/>
        </w:rPr>
        <w:t xml:space="preserve">measurement setups, a switch </w:t>
      </w:r>
      <w:r w:rsidR="006A508A">
        <w:rPr>
          <w:lang w:val="en-GB"/>
        </w:rPr>
        <w:t>is</w:t>
      </w:r>
      <w:r w:rsidR="00996C5A" w:rsidRPr="001A2FA2">
        <w:rPr>
          <w:lang w:val="en-GB"/>
        </w:rPr>
        <w:t xml:space="preserve"> </w:t>
      </w:r>
      <w:r w:rsidRPr="001A2FA2">
        <w:rPr>
          <w:lang w:val="en-GB"/>
        </w:rPr>
        <w:t xml:space="preserve">already available </w:t>
      </w:r>
      <w:r w:rsidR="00AD4A01" w:rsidRPr="001A2FA2">
        <w:rPr>
          <w:lang w:val="en-GB"/>
        </w:rPr>
        <w:t xml:space="preserve">(e.g. for </w:t>
      </w:r>
      <w:r w:rsidR="00996C5A" w:rsidRPr="001A2FA2">
        <w:rPr>
          <w:lang w:val="en-GB"/>
        </w:rPr>
        <w:t xml:space="preserve">the two polarizations of a </w:t>
      </w:r>
      <w:r w:rsidR="00AD4A01" w:rsidRPr="001A2FA2">
        <w:rPr>
          <w:lang w:val="en-GB"/>
        </w:rPr>
        <w:t>T</w:t>
      </w:r>
      <w:r w:rsidR="00996C5A" w:rsidRPr="001A2FA2">
        <w:rPr>
          <w:lang w:val="en-GB"/>
        </w:rPr>
        <w:t>RP measurement</w:t>
      </w:r>
      <w:r w:rsidR="00AD4A01" w:rsidRPr="001A2FA2">
        <w:rPr>
          <w:lang w:val="en-GB"/>
        </w:rPr>
        <w:t xml:space="preserve">) </w:t>
      </w:r>
      <w:r w:rsidRPr="001A2FA2">
        <w:rPr>
          <w:lang w:val="en-GB"/>
        </w:rPr>
        <w:t>which reduces the additional effort of this approach.</w:t>
      </w:r>
      <w:r w:rsidR="00AD4A01" w:rsidRPr="001A2FA2">
        <w:rPr>
          <w:lang w:val="en-GB"/>
        </w:rPr>
        <w:t xml:space="preserve"> </w:t>
      </w:r>
      <w:r w:rsidR="00423A0F">
        <w:rPr>
          <w:lang w:val="en-GB"/>
        </w:rPr>
        <w:t xml:space="preserve">Nevertheless, </w:t>
      </w:r>
      <w:r w:rsidR="00AD4A01" w:rsidRPr="001A2FA2">
        <w:rPr>
          <w:lang w:val="en-GB"/>
        </w:rPr>
        <w:t>different DUT orientations might lead to different measurement results</w:t>
      </w:r>
      <w:r w:rsidR="00AE6312">
        <w:rPr>
          <w:lang w:val="en-GB"/>
        </w:rPr>
        <w:t xml:space="preserve"> in case of </w:t>
      </w:r>
      <w:r w:rsidR="00162746">
        <w:rPr>
          <w:lang w:val="en-GB"/>
        </w:rPr>
        <w:t xml:space="preserve">signals </w:t>
      </w:r>
      <w:r w:rsidR="00320372" w:rsidRPr="00194842">
        <w:rPr>
          <w:lang w:val="en-GB"/>
        </w:rPr>
        <w:t>close to the measurement receiver sensitivity</w:t>
      </w:r>
      <w:r w:rsidRPr="001A2FA2">
        <w:rPr>
          <w:lang w:val="en-GB"/>
        </w:rPr>
        <w:t>.</w:t>
      </w:r>
    </w:p>
    <w:p w14:paraId="1B52A7C9" w14:textId="11020B10" w:rsidR="00F57AD7" w:rsidRPr="001A2FA2" w:rsidRDefault="007E37AB" w:rsidP="00A74574">
      <w:pPr>
        <w:ind w:left="360"/>
        <w:jc w:val="both"/>
        <w:rPr>
          <w:lang w:val="en-GB"/>
        </w:rPr>
      </w:pPr>
      <w:r w:rsidRPr="001A2FA2">
        <w:rPr>
          <w:lang w:val="en-GB"/>
        </w:rPr>
        <w:t>Using this approach, a</w:t>
      </w:r>
      <w:r w:rsidR="00F57AD7" w:rsidRPr="001A2FA2">
        <w:rPr>
          <w:lang w:val="en-GB"/>
        </w:rPr>
        <w:t xml:space="preserve">n EVM requirement </w:t>
      </w:r>
      <w:r w:rsidR="006A508A">
        <w:rPr>
          <w:lang w:val="en-GB"/>
        </w:rPr>
        <w:t>can</w:t>
      </w:r>
      <w:r w:rsidR="00F57AD7" w:rsidRPr="001A2FA2">
        <w:rPr>
          <w:lang w:val="en-GB"/>
        </w:rPr>
        <w:t xml:space="preserve"> be defined as </w:t>
      </w:r>
      <w:r w:rsidR="00622D25">
        <w:rPr>
          <w:lang w:val="en-GB"/>
        </w:rPr>
        <w:t>a</w:t>
      </w:r>
      <w:r w:rsidR="00F57AD7" w:rsidRPr="001A2FA2">
        <w:rPr>
          <w:lang w:val="en-GB"/>
        </w:rPr>
        <w:t xml:space="preserve"> </w:t>
      </w:r>
      <w:r w:rsidR="00AD4A01" w:rsidRPr="001A2FA2">
        <w:rPr>
          <w:lang w:val="en-GB"/>
        </w:rPr>
        <w:t xml:space="preserve">requirement </w:t>
      </w:r>
      <w:r w:rsidR="00F57AD7" w:rsidRPr="001A2FA2">
        <w:rPr>
          <w:lang w:val="en-GB"/>
        </w:rPr>
        <w:t xml:space="preserve">which needs to be met by at least one of the two </w:t>
      </w:r>
      <w:r w:rsidR="00093A2F">
        <w:rPr>
          <w:lang w:val="en-GB"/>
        </w:rPr>
        <w:t xml:space="preserve">orthogonal polarizations </w:t>
      </w:r>
      <w:r w:rsidR="006A508A">
        <w:rPr>
          <w:lang w:val="en-GB"/>
        </w:rPr>
        <w:t>of the measurement antenna</w:t>
      </w:r>
      <w:r w:rsidR="00F57AD7" w:rsidRPr="001A2FA2">
        <w:rPr>
          <w:lang w:val="en-GB"/>
        </w:rPr>
        <w:t>.</w:t>
      </w:r>
    </w:p>
    <w:p w14:paraId="1E3F58D8" w14:textId="4D9ADC2F" w:rsidR="00F57AD7" w:rsidRPr="001A2FA2" w:rsidRDefault="00C70E26">
      <w:pPr>
        <w:pStyle w:val="ListParagraph"/>
        <w:numPr>
          <w:ilvl w:val="0"/>
          <w:numId w:val="47"/>
        </w:numPr>
        <w:rPr>
          <w:b/>
          <w:sz w:val="24"/>
          <w:lang w:val="en-GB"/>
        </w:rPr>
      </w:pPr>
      <w:r>
        <w:rPr>
          <w:b/>
          <w:sz w:val="24"/>
          <w:lang w:val="en-GB"/>
        </w:rPr>
        <w:t>Polarization optimization</w:t>
      </w:r>
    </w:p>
    <w:p w14:paraId="502F2C7F" w14:textId="687B440B" w:rsidR="002573DE" w:rsidRPr="001A2FA2" w:rsidRDefault="00AD19D4" w:rsidP="00A74574">
      <w:pPr>
        <w:ind w:left="360"/>
        <w:jc w:val="both"/>
        <w:rPr>
          <w:lang w:val="en-GB"/>
        </w:rPr>
      </w:pPr>
      <w:r>
        <w:rPr>
          <w:lang w:val="en-GB"/>
        </w:rPr>
        <w:t xml:space="preserve">This approach </w:t>
      </w:r>
      <w:r w:rsidR="00423A0F">
        <w:rPr>
          <w:lang w:val="en-GB"/>
        </w:rPr>
        <w:t>adapts</w:t>
      </w:r>
      <w:r w:rsidR="002573DE" w:rsidRPr="001A2FA2">
        <w:rPr>
          <w:lang w:val="en-GB"/>
        </w:rPr>
        <w:t xml:space="preserve"> the polarization plane </w:t>
      </w:r>
      <w:r w:rsidR="001A2FA2" w:rsidRPr="001A2FA2">
        <w:rPr>
          <w:lang w:val="en-GB"/>
        </w:rPr>
        <w:t xml:space="preserve">of the measurement antenna </w:t>
      </w:r>
      <w:r w:rsidR="003B549E">
        <w:rPr>
          <w:lang w:val="en-GB"/>
        </w:rPr>
        <w:t>to the polarization plane of the transmitter under test</w:t>
      </w:r>
      <w:r w:rsidR="001A2FA2" w:rsidRPr="001A2FA2">
        <w:rPr>
          <w:lang w:val="en-GB"/>
        </w:rPr>
        <w:t xml:space="preserve">. </w:t>
      </w:r>
      <w:r>
        <w:rPr>
          <w:lang w:val="en-GB"/>
        </w:rPr>
        <w:t>The determined</w:t>
      </w:r>
      <w:r w:rsidR="001A2FA2" w:rsidRPr="001A2FA2">
        <w:rPr>
          <w:lang w:val="en-GB"/>
        </w:rPr>
        <w:t xml:space="preserve"> p</w:t>
      </w:r>
      <w:r w:rsidR="008F57DA" w:rsidRPr="001A2FA2">
        <w:rPr>
          <w:lang w:val="en-GB" w:eastAsia="de-DE"/>
        </w:rPr>
        <w:t>olarization</w:t>
      </w:r>
      <w:r w:rsidR="0077088A" w:rsidRPr="001A2FA2">
        <w:rPr>
          <w:lang w:val="en-GB" w:eastAsia="de-DE"/>
        </w:rPr>
        <w:t xml:space="preserve"> is chosen for further </w:t>
      </w:r>
      <w:r w:rsidR="008F57DA" w:rsidRPr="001A2FA2">
        <w:rPr>
          <w:lang w:val="en-GB" w:eastAsia="de-DE"/>
        </w:rPr>
        <w:t xml:space="preserve">signal </w:t>
      </w:r>
      <w:r w:rsidR="0077088A" w:rsidRPr="001A2FA2">
        <w:rPr>
          <w:lang w:val="en-GB" w:eastAsia="de-DE"/>
        </w:rPr>
        <w:t xml:space="preserve">quality assessment. </w:t>
      </w:r>
      <w:r w:rsidR="002573DE" w:rsidRPr="001A2FA2">
        <w:rPr>
          <w:lang w:val="en-GB"/>
        </w:rPr>
        <w:t>This method wou</w:t>
      </w:r>
      <w:r w:rsidR="00861CFB">
        <w:rPr>
          <w:lang w:val="en-GB"/>
        </w:rPr>
        <w:t xml:space="preserve">ld require an </w:t>
      </w:r>
      <w:r w:rsidR="002573DE" w:rsidRPr="001A2FA2">
        <w:rPr>
          <w:lang w:val="en-GB"/>
        </w:rPr>
        <w:t xml:space="preserve">alignment of </w:t>
      </w:r>
      <w:r w:rsidR="003B549E" w:rsidRPr="001A2FA2">
        <w:rPr>
          <w:lang w:val="en-GB"/>
        </w:rPr>
        <w:t>the measure</w:t>
      </w:r>
      <w:r w:rsidR="003B549E">
        <w:rPr>
          <w:lang w:val="en-GB"/>
        </w:rPr>
        <w:t>ment antenna polarization</w:t>
      </w:r>
      <w:r w:rsidR="003B549E" w:rsidRPr="001A2FA2">
        <w:rPr>
          <w:lang w:val="en-GB"/>
        </w:rPr>
        <w:t xml:space="preserve"> </w:t>
      </w:r>
      <w:r w:rsidR="003B549E">
        <w:rPr>
          <w:lang w:val="en-GB"/>
        </w:rPr>
        <w:t xml:space="preserve">and </w:t>
      </w:r>
      <w:r w:rsidR="002573DE" w:rsidRPr="001A2FA2">
        <w:rPr>
          <w:lang w:val="en-GB"/>
        </w:rPr>
        <w:t>the transmitter under test polarization.</w:t>
      </w:r>
      <w:r w:rsidR="000F663F">
        <w:rPr>
          <w:lang w:val="en-GB"/>
        </w:rPr>
        <w:t xml:space="preserve"> </w:t>
      </w:r>
      <w:r>
        <w:rPr>
          <w:lang w:val="en-GB"/>
        </w:rPr>
        <w:t xml:space="preserve">A simple </w:t>
      </w:r>
      <w:r w:rsidR="001B4076">
        <w:rPr>
          <w:lang w:val="en-GB"/>
        </w:rPr>
        <w:t xml:space="preserve">mechanical </w:t>
      </w:r>
      <w:r>
        <w:rPr>
          <w:lang w:val="en-GB"/>
        </w:rPr>
        <w:t>implementation f</w:t>
      </w:r>
      <w:r w:rsidR="000F663F">
        <w:rPr>
          <w:lang w:val="en-GB"/>
        </w:rPr>
        <w:t>or this purpose</w:t>
      </w:r>
      <w:r>
        <w:rPr>
          <w:lang w:val="en-GB"/>
        </w:rPr>
        <w:t xml:space="preserve"> would be to add</w:t>
      </w:r>
      <w:r w:rsidR="000F663F">
        <w:rPr>
          <w:lang w:val="en-GB"/>
        </w:rPr>
        <w:t xml:space="preserve"> a</w:t>
      </w:r>
      <w:r w:rsidR="000F663F" w:rsidRPr="001A2FA2">
        <w:rPr>
          <w:lang w:val="en-GB"/>
        </w:rPr>
        <w:t xml:space="preserve"> rotation unit to </w:t>
      </w:r>
      <w:r w:rsidR="00AE6312">
        <w:rPr>
          <w:lang w:val="en-GB"/>
        </w:rPr>
        <w:t>the</w:t>
      </w:r>
      <w:r w:rsidR="000F663F" w:rsidRPr="001A2FA2">
        <w:rPr>
          <w:lang w:val="en-GB"/>
        </w:rPr>
        <w:t xml:space="preserve"> measurement antenna.</w:t>
      </w:r>
      <w:r w:rsidR="0077088A" w:rsidRPr="001A2FA2">
        <w:rPr>
          <w:lang w:val="en-GB"/>
        </w:rPr>
        <w:t xml:space="preserve"> </w:t>
      </w:r>
      <w:r w:rsidR="00970C92" w:rsidRPr="001A2FA2">
        <w:rPr>
          <w:lang w:val="en-GB"/>
        </w:rPr>
        <w:t>Then the best EVM value of a 180 degree rotation is used to check if the requirement is met.</w:t>
      </w:r>
      <w:r w:rsidR="00970C92" w:rsidRPr="00970C92">
        <w:rPr>
          <w:lang w:val="en-GB"/>
        </w:rPr>
        <w:t xml:space="preserve"> </w:t>
      </w:r>
      <w:r w:rsidR="00970C92" w:rsidRPr="001A2FA2">
        <w:rPr>
          <w:lang w:val="en-GB"/>
        </w:rPr>
        <w:t>A major disadvantage of this approach might be the slow measurement speed</w:t>
      </w:r>
      <w:r w:rsidR="00AE6312">
        <w:rPr>
          <w:lang w:val="en-GB"/>
        </w:rPr>
        <w:t xml:space="preserve"> and the </w:t>
      </w:r>
      <w:r w:rsidR="006E719A">
        <w:rPr>
          <w:lang w:val="en-GB"/>
        </w:rPr>
        <w:t xml:space="preserve">required </w:t>
      </w:r>
      <w:r w:rsidR="00AE6312">
        <w:rPr>
          <w:lang w:val="en-GB"/>
        </w:rPr>
        <w:t>additional positioner hardware</w:t>
      </w:r>
      <w:r w:rsidR="00970C92" w:rsidRPr="001A2FA2">
        <w:rPr>
          <w:lang w:val="en-GB"/>
        </w:rPr>
        <w:t>.</w:t>
      </w:r>
      <w:r w:rsidR="00093A2F">
        <w:rPr>
          <w:lang w:val="en-GB"/>
        </w:rPr>
        <w:t xml:space="preserve"> On the other hand this approach can improve the received </w:t>
      </w:r>
      <w:r w:rsidR="006E719A">
        <w:rPr>
          <w:lang w:val="en-GB"/>
        </w:rPr>
        <w:t xml:space="preserve">power by up to </w:t>
      </w:r>
      <w:r w:rsidR="00093A2F">
        <w:rPr>
          <w:lang w:val="en-GB"/>
        </w:rPr>
        <w:t>3 dB</w:t>
      </w:r>
      <w:r w:rsidR="006E719A" w:rsidRPr="006E719A">
        <w:rPr>
          <w:lang w:val="en-GB"/>
        </w:rPr>
        <w:t xml:space="preserve"> </w:t>
      </w:r>
      <w:r w:rsidR="006E719A">
        <w:rPr>
          <w:lang w:val="en-GB"/>
        </w:rPr>
        <w:t xml:space="preserve">compared to approach 1. This is especially beneficial when the measured EVM value is limited by the dynamic range at the measurement receiver and not by the </w:t>
      </w:r>
      <w:r w:rsidR="006A508A">
        <w:rPr>
          <w:lang w:val="en-GB"/>
        </w:rPr>
        <w:t xml:space="preserve">imperfections of the </w:t>
      </w:r>
      <w:r w:rsidR="006E719A">
        <w:rPr>
          <w:lang w:val="en-GB"/>
        </w:rPr>
        <w:t>actual DUT.</w:t>
      </w:r>
    </w:p>
    <w:p w14:paraId="7C95D1AE" w14:textId="5A8042AC" w:rsidR="006B5297" w:rsidRPr="00826C12" w:rsidRDefault="00861CFB" w:rsidP="00390A78">
      <w:pPr>
        <w:rPr>
          <w:lang w:val="en-GB"/>
        </w:rPr>
      </w:pPr>
      <w:r w:rsidRPr="00826C12">
        <w:rPr>
          <w:b/>
          <w:lang w:val="en-GB"/>
        </w:rPr>
        <w:lastRenderedPageBreak/>
        <w:t xml:space="preserve">Observation </w:t>
      </w:r>
      <w:r w:rsidR="006B5297" w:rsidRPr="00826C12">
        <w:rPr>
          <w:b/>
          <w:lang w:val="en-GB"/>
        </w:rPr>
        <w:t>1</w:t>
      </w:r>
      <w:r w:rsidR="00B3462E" w:rsidRPr="00826C12">
        <w:rPr>
          <w:b/>
          <w:lang w:val="en-GB"/>
        </w:rPr>
        <w:t>:</w:t>
      </w:r>
      <w:r w:rsidR="00CE2D20" w:rsidRPr="00826C12">
        <w:rPr>
          <w:b/>
          <w:lang w:val="en-GB"/>
        </w:rPr>
        <w:br/>
      </w:r>
      <w:r w:rsidR="00302210" w:rsidRPr="00826C12">
        <w:rPr>
          <w:i/>
          <w:lang w:val="en-GB"/>
        </w:rPr>
        <w:t xml:space="preserve">The sequential measurement approach and the polarization optimization </w:t>
      </w:r>
      <w:r w:rsidR="00CE2D20" w:rsidRPr="00826C12">
        <w:rPr>
          <w:i/>
          <w:lang w:val="en-GB"/>
        </w:rPr>
        <w:t>approach</w:t>
      </w:r>
      <w:r w:rsidR="006B5297" w:rsidRPr="00826C12">
        <w:rPr>
          <w:i/>
          <w:lang w:val="en-GB"/>
        </w:rPr>
        <w:t xml:space="preserve"> should </w:t>
      </w:r>
      <w:r w:rsidR="00CE2D20" w:rsidRPr="00826C12">
        <w:rPr>
          <w:i/>
          <w:lang w:val="en-GB"/>
        </w:rPr>
        <w:t>be valid</w:t>
      </w:r>
      <w:r w:rsidR="006B5297" w:rsidRPr="00826C12">
        <w:rPr>
          <w:i/>
          <w:lang w:val="en-GB"/>
        </w:rPr>
        <w:t xml:space="preserve"> </w:t>
      </w:r>
      <w:r w:rsidR="00CE2D20" w:rsidRPr="00826C12">
        <w:rPr>
          <w:i/>
          <w:lang w:val="en-GB"/>
        </w:rPr>
        <w:t xml:space="preserve">options </w:t>
      </w:r>
      <w:r w:rsidR="006B5297" w:rsidRPr="00826C12">
        <w:rPr>
          <w:i/>
          <w:lang w:val="en-GB"/>
        </w:rPr>
        <w:t>for OTA EVM measurements.</w:t>
      </w:r>
    </w:p>
    <w:p w14:paraId="179C68B4" w14:textId="058AAC3C" w:rsidR="00500D61" w:rsidRPr="00826C12" w:rsidRDefault="00861CFB" w:rsidP="00390A78">
      <w:pPr>
        <w:rPr>
          <w:i/>
          <w:lang w:val="en-GB"/>
        </w:rPr>
      </w:pPr>
      <w:r w:rsidRPr="00826C12">
        <w:rPr>
          <w:b/>
          <w:lang w:val="en-GB"/>
        </w:rPr>
        <w:t xml:space="preserve">Observation </w:t>
      </w:r>
      <w:r w:rsidR="006B5297" w:rsidRPr="00826C12">
        <w:rPr>
          <w:b/>
          <w:lang w:val="en-GB"/>
        </w:rPr>
        <w:t>2:</w:t>
      </w:r>
      <w:r w:rsidR="00CE2D20" w:rsidRPr="00826C12">
        <w:rPr>
          <w:b/>
          <w:lang w:val="en-GB"/>
        </w:rPr>
        <w:br/>
      </w:r>
      <w:r w:rsidR="006B5297" w:rsidRPr="00826C12">
        <w:rPr>
          <w:i/>
          <w:lang w:val="en-GB"/>
        </w:rPr>
        <w:t xml:space="preserve">Both </w:t>
      </w:r>
      <w:r w:rsidR="00CE2D20" w:rsidRPr="00826C12">
        <w:rPr>
          <w:i/>
          <w:lang w:val="en-GB"/>
        </w:rPr>
        <w:t>approaches</w:t>
      </w:r>
      <w:r w:rsidR="006B5297" w:rsidRPr="00826C12">
        <w:rPr>
          <w:i/>
          <w:lang w:val="en-GB"/>
        </w:rPr>
        <w:t xml:space="preserve"> should be considered for other global in-channel Tx tests.</w:t>
      </w:r>
    </w:p>
    <w:p w14:paraId="66696D99" w14:textId="7569A342" w:rsidR="00500D61" w:rsidRPr="001A2FA2" w:rsidRDefault="00500D61" w:rsidP="00500D61">
      <w:pPr>
        <w:pStyle w:val="Heading1"/>
        <w:rPr>
          <w:rFonts w:cs="Arial"/>
        </w:rPr>
      </w:pPr>
      <w:r w:rsidRPr="001A2FA2">
        <w:rPr>
          <w:rFonts w:cs="Arial"/>
        </w:rPr>
        <w:t>Measurement Results</w:t>
      </w:r>
    </w:p>
    <w:p w14:paraId="1233FB26" w14:textId="3A40DAE9" w:rsidR="00E8733E" w:rsidRDefault="00EA696B" w:rsidP="00390A78">
      <w:pPr>
        <w:jc w:val="both"/>
        <w:rPr>
          <w:lang w:val="en-GB"/>
        </w:rPr>
      </w:pPr>
      <w:r w:rsidRPr="001A2FA2">
        <w:rPr>
          <w:lang w:val="en-GB"/>
        </w:rPr>
        <w:t>In the following section, we want to provide some exemplary</w:t>
      </w:r>
      <w:r w:rsidR="00E8733E" w:rsidRPr="001A2FA2">
        <w:rPr>
          <w:lang w:val="en-GB"/>
        </w:rPr>
        <w:t xml:space="preserve"> EVM</w:t>
      </w:r>
      <w:r w:rsidRPr="001A2FA2">
        <w:rPr>
          <w:lang w:val="en-GB"/>
        </w:rPr>
        <w:t xml:space="preserve"> measurement results that show the feasibility of the</w:t>
      </w:r>
      <w:r w:rsidR="00E8733E" w:rsidRPr="001A2FA2">
        <w:rPr>
          <w:lang w:val="en-GB"/>
        </w:rPr>
        <w:t xml:space="preserve"> described</w:t>
      </w:r>
      <w:r w:rsidRPr="001A2FA2">
        <w:rPr>
          <w:lang w:val="en-GB"/>
        </w:rPr>
        <w:t xml:space="preserve"> approach</w:t>
      </w:r>
      <w:r w:rsidR="00000465">
        <w:rPr>
          <w:lang w:val="en-GB"/>
        </w:rPr>
        <w:t>es</w:t>
      </w:r>
      <w:r w:rsidRPr="001A2FA2">
        <w:rPr>
          <w:lang w:val="en-GB"/>
        </w:rPr>
        <w:t xml:space="preserve">. For </w:t>
      </w:r>
      <w:r w:rsidR="00000465">
        <w:rPr>
          <w:lang w:val="en-GB"/>
        </w:rPr>
        <w:t xml:space="preserve">these </w:t>
      </w:r>
      <w:r w:rsidRPr="001A2FA2">
        <w:rPr>
          <w:lang w:val="en-GB"/>
        </w:rPr>
        <w:t>measurement</w:t>
      </w:r>
      <w:r w:rsidR="00000465">
        <w:rPr>
          <w:lang w:val="en-GB"/>
        </w:rPr>
        <w:t>s</w:t>
      </w:r>
      <w:r w:rsidR="001A2FA2">
        <w:rPr>
          <w:lang w:val="en-GB"/>
        </w:rPr>
        <w:t>,</w:t>
      </w:r>
      <w:r w:rsidRPr="001A2FA2">
        <w:rPr>
          <w:lang w:val="en-GB"/>
        </w:rPr>
        <w:t xml:space="preserve"> a vector signal generator (R&amp;S SMW200A) and </w:t>
      </w:r>
      <w:r w:rsidR="00000465">
        <w:rPr>
          <w:lang w:val="en-GB"/>
        </w:rPr>
        <w:t>a signal and spectrum analyser (</w:t>
      </w:r>
      <w:r w:rsidR="00000465" w:rsidRPr="001A2FA2">
        <w:rPr>
          <w:lang w:val="en-GB"/>
        </w:rPr>
        <w:t xml:space="preserve">R&amp;S </w:t>
      </w:r>
      <w:r w:rsidR="00000465">
        <w:rPr>
          <w:lang w:val="en-GB"/>
        </w:rPr>
        <w:t xml:space="preserve">FSW67) </w:t>
      </w:r>
      <w:r w:rsidRPr="001A2FA2">
        <w:rPr>
          <w:lang w:val="en-GB"/>
        </w:rPr>
        <w:t xml:space="preserve">have been used. </w:t>
      </w:r>
      <w:r w:rsidR="00000465">
        <w:rPr>
          <w:lang w:val="en-GB"/>
        </w:rPr>
        <w:t>D</w:t>
      </w:r>
      <w:r w:rsidR="002538FF">
        <w:rPr>
          <w:lang w:val="en-GB"/>
        </w:rPr>
        <w:t xml:space="preserve">ifferent relative </w:t>
      </w:r>
      <w:r w:rsidR="002538FF" w:rsidRPr="002538FF">
        <w:rPr>
          <w:lang w:val="en-GB"/>
        </w:rPr>
        <w:t>polarization</w:t>
      </w:r>
      <w:r w:rsidR="002538FF">
        <w:rPr>
          <w:lang w:val="en-GB"/>
        </w:rPr>
        <w:t xml:space="preserve">s </w:t>
      </w:r>
      <w:r w:rsidRPr="001A2FA2">
        <w:rPr>
          <w:lang w:val="en-GB"/>
        </w:rPr>
        <w:t>between the DUT and the cross-polarized measurement antenna</w:t>
      </w:r>
      <w:r w:rsidR="00000465">
        <w:rPr>
          <w:lang w:val="en-GB"/>
        </w:rPr>
        <w:t xml:space="preserve"> have been simulated by changing the output power of the vector signal generator</w:t>
      </w:r>
      <w:r w:rsidRPr="001A2FA2">
        <w:rPr>
          <w:lang w:val="en-GB"/>
        </w:rPr>
        <w:t>. Table</w:t>
      </w:r>
      <w:r w:rsidR="00E8733E" w:rsidRPr="001A2FA2">
        <w:rPr>
          <w:lang w:val="en-GB"/>
        </w:rPr>
        <w:t> </w:t>
      </w:r>
      <w:r w:rsidRPr="001A2FA2">
        <w:rPr>
          <w:lang w:val="en-GB"/>
        </w:rPr>
        <w:t>1 shows the different power combinations</w:t>
      </w:r>
      <w:r w:rsidR="00E8733E" w:rsidRPr="001A2FA2">
        <w:rPr>
          <w:lang w:val="en-GB"/>
        </w:rPr>
        <w:t xml:space="preserve"> (</w:t>
      </w:r>
      <w:r w:rsidR="001A2FA2">
        <w:rPr>
          <w:lang w:val="en-GB"/>
        </w:rPr>
        <w:t xml:space="preserve">i.e. </w:t>
      </w:r>
      <w:r w:rsidR="002538FF">
        <w:rPr>
          <w:lang w:val="en-GB"/>
        </w:rPr>
        <w:t xml:space="preserve">power </w:t>
      </w:r>
      <w:r w:rsidR="001A2FA2">
        <w:rPr>
          <w:lang w:val="en-GB"/>
        </w:rPr>
        <w:t xml:space="preserve">for </w:t>
      </w:r>
      <w:r w:rsidR="002538FF">
        <w:rPr>
          <w:lang w:val="en-GB"/>
        </w:rPr>
        <w:t>θ- and φ-</w:t>
      </w:r>
      <w:r w:rsidR="002538FF" w:rsidRPr="002538FF">
        <w:t xml:space="preserve"> </w:t>
      </w:r>
      <w:r w:rsidR="00B0507A" w:rsidRPr="002538FF">
        <w:rPr>
          <w:lang w:val="en-GB"/>
        </w:rPr>
        <w:t>polariz</w:t>
      </w:r>
      <w:r w:rsidR="00B0507A">
        <w:rPr>
          <w:lang w:val="en-GB"/>
        </w:rPr>
        <w:t xml:space="preserve">ed components </w:t>
      </w:r>
      <w:r w:rsidR="003B549E">
        <w:rPr>
          <w:lang w:val="en-GB"/>
        </w:rPr>
        <w:t>of the measurement antenna</w:t>
      </w:r>
      <w:r w:rsidR="00E8733E" w:rsidRPr="001A2FA2">
        <w:rPr>
          <w:lang w:val="en-GB"/>
        </w:rPr>
        <w:t>)</w:t>
      </w:r>
      <w:r w:rsidRPr="001A2FA2">
        <w:rPr>
          <w:lang w:val="en-GB"/>
        </w:rPr>
        <w:t xml:space="preserve"> </w:t>
      </w:r>
      <w:r w:rsidR="00E8733E" w:rsidRPr="001A2FA2">
        <w:rPr>
          <w:lang w:val="en-GB"/>
        </w:rPr>
        <w:t xml:space="preserve">and the corresponding EVM values for </w:t>
      </w:r>
      <w:r w:rsidR="00000465">
        <w:rPr>
          <w:lang w:val="en-GB"/>
        </w:rPr>
        <w:t>Q</w:t>
      </w:r>
      <w:r w:rsidR="00E8733E" w:rsidRPr="001A2FA2">
        <w:rPr>
          <w:lang w:val="en-GB"/>
        </w:rPr>
        <w:t>PSK modulation</w:t>
      </w:r>
      <w:r w:rsidR="00000465">
        <w:rPr>
          <w:lang w:val="en-GB"/>
        </w:rPr>
        <w:t xml:space="preserve"> and a moderate power </w:t>
      </w:r>
      <w:r w:rsidR="006E719A">
        <w:rPr>
          <w:lang w:val="en-GB"/>
        </w:rPr>
        <w:t xml:space="preserve">level </w:t>
      </w:r>
      <w:r w:rsidR="00000465">
        <w:rPr>
          <w:lang w:val="en-GB"/>
        </w:rPr>
        <w:t>at the measurement antenna</w:t>
      </w:r>
      <w:r w:rsidR="00E8733E" w:rsidRPr="001A2FA2">
        <w:rPr>
          <w:lang w:val="en-GB"/>
        </w:rPr>
        <w:t xml:space="preserve">. </w:t>
      </w:r>
      <w:r w:rsidR="00D82BA9" w:rsidRPr="001A2FA2">
        <w:rPr>
          <w:lang w:val="en-GB"/>
        </w:rPr>
        <w:t>Table </w:t>
      </w:r>
      <w:r w:rsidR="006A508A">
        <w:rPr>
          <w:lang w:val="en-GB"/>
        </w:rPr>
        <w:t xml:space="preserve">2 shows similar EVM measurements </w:t>
      </w:r>
      <w:r w:rsidR="00D82BA9" w:rsidRPr="001A2FA2">
        <w:rPr>
          <w:lang w:val="en-GB"/>
        </w:rPr>
        <w:t>for</w:t>
      </w:r>
      <w:r w:rsidR="006E719A">
        <w:rPr>
          <w:lang w:val="en-GB"/>
        </w:rPr>
        <w:t xml:space="preserve"> a</w:t>
      </w:r>
      <w:r w:rsidR="00D82BA9" w:rsidRPr="001A2FA2">
        <w:rPr>
          <w:lang w:val="en-GB"/>
        </w:rPr>
        <w:t xml:space="preserve"> </w:t>
      </w:r>
      <w:r w:rsidR="00000465">
        <w:rPr>
          <w:lang w:val="en-GB"/>
        </w:rPr>
        <w:t>low power</w:t>
      </w:r>
      <w:r w:rsidR="006E719A">
        <w:rPr>
          <w:lang w:val="en-GB"/>
        </w:rPr>
        <w:t xml:space="preserve"> level</w:t>
      </w:r>
      <w:r w:rsidR="00000465">
        <w:rPr>
          <w:lang w:val="en-GB"/>
        </w:rPr>
        <w:t xml:space="preserve"> </w:t>
      </w:r>
      <w:r w:rsidR="00B0507A">
        <w:rPr>
          <w:lang w:val="en-GB"/>
        </w:rPr>
        <w:t xml:space="preserve">and therefore lower SNR </w:t>
      </w:r>
      <w:r w:rsidR="00000465">
        <w:rPr>
          <w:lang w:val="en-GB"/>
        </w:rPr>
        <w:t xml:space="preserve">at the measurement </w:t>
      </w:r>
      <w:r w:rsidR="006A508A">
        <w:rPr>
          <w:lang w:val="en-GB"/>
        </w:rPr>
        <w:t>receiver</w:t>
      </w:r>
      <w:r w:rsidR="00D82BA9" w:rsidRPr="001A2FA2">
        <w:rPr>
          <w:lang w:val="en-GB"/>
        </w:rPr>
        <w:t xml:space="preserve">. </w:t>
      </w:r>
      <w:r w:rsidR="00E8733E" w:rsidRPr="001A2FA2">
        <w:rPr>
          <w:lang w:val="en-GB"/>
        </w:rPr>
        <w:t xml:space="preserve">The used power combinations are derived from </w:t>
      </w:r>
      <w:r w:rsidRPr="001A2FA2">
        <w:rPr>
          <w:lang w:val="en-GB"/>
        </w:rPr>
        <w:t>the different relative polarization angles depicted in Figure</w:t>
      </w:r>
      <w:r w:rsidR="00E8733E" w:rsidRPr="001A2FA2">
        <w:rPr>
          <w:lang w:val="en-GB"/>
        </w:rPr>
        <w:t> </w:t>
      </w:r>
      <w:r w:rsidRPr="001A2FA2">
        <w:rPr>
          <w:lang w:val="en-GB"/>
        </w:rPr>
        <w:t>1.</w:t>
      </w:r>
      <w:r w:rsidR="006A508A">
        <w:rPr>
          <w:lang w:val="en-GB"/>
        </w:rPr>
        <w:t xml:space="preserve"> The </w:t>
      </w:r>
      <w:r w:rsidR="00D77228">
        <w:rPr>
          <w:lang w:val="en-GB"/>
        </w:rPr>
        <w:t>cross-polarization isolation of the measurement antenna was assumed to be 18 dB which resulted in the power levels depicted in Table 1 and Table 2.</w:t>
      </w:r>
    </w:p>
    <w:p w14:paraId="1A695F3F" w14:textId="225CA422" w:rsidR="00D77228" w:rsidRDefault="00D77228" w:rsidP="00390A78">
      <w:pPr>
        <w:jc w:val="both"/>
        <w:rPr>
          <w:lang w:val="en-GB"/>
        </w:rPr>
      </w:pPr>
      <w:r>
        <w:rPr>
          <w:lang w:val="en-GB"/>
        </w:rPr>
        <w:t>The EVM results with a moderate power level at the measurement antenna in Table 1 show that the minimum EVM of both measured polarizations is quite constant. This indicate</w:t>
      </w:r>
      <w:r w:rsidR="003B549E">
        <w:rPr>
          <w:lang w:val="en-GB"/>
        </w:rPr>
        <w:t>s</w:t>
      </w:r>
      <w:r>
        <w:rPr>
          <w:lang w:val="en-GB"/>
        </w:rPr>
        <w:t xml:space="preserve"> that the loss in signal strength due to the non-perfect alignment of the polarizations is negligible for </w:t>
      </w:r>
      <w:r w:rsidR="003B549E">
        <w:rPr>
          <w:lang w:val="en-GB"/>
        </w:rPr>
        <w:t xml:space="preserve">this specific </w:t>
      </w:r>
      <w:r>
        <w:rPr>
          <w:lang w:val="en-GB"/>
        </w:rPr>
        <w:t>EVM measurement (i.e. dynamic range is sufficient). In this case</w:t>
      </w:r>
      <w:r w:rsidR="003B549E">
        <w:rPr>
          <w:lang w:val="en-GB"/>
        </w:rPr>
        <w:t>,</w:t>
      </w:r>
      <w:r>
        <w:rPr>
          <w:lang w:val="en-GB"/>
        </w:rPr>
        <w:t xml:space="preserve"> </w:t>
      </w:r>
      <w:r w:rsidR="003B549E">
        <w:rPr>
          <w:lang w:val="en-GB"/>
        </w:rPr>
        <w:t xml:space="preserve">the sequential measurement </w:t>
      </w:r>
      <w:r>
        <w:rPr>
          <w:lang w:val="en-GB"/>
        </w:rPr>
        <w:t>approach</w:t>
      </w:r>
      <w:r w:rsidR="003B549E">
        <w:rPr>
          <w:lang w:val="en-GB"/>
        </w:rPr>
        <w:t xml:space="preserve"> (approach 1)</w:t>
      </w:r>
      <w:r>
        <w:rPr>
          <w:lang w:val="en-GB"/>
        </w:rPr>
        <w:t xml:space="preserve"> will result in reproducible measurements and the advantage of </w:t>
      </w:r>
      <w:r w:rsidR="003B549E">
        <w:rPr>
          <w:lang w:val="en-GB"/>
        </w:rPr>
        <w:t>a polarization optimization (</w:t>
      </w:r>
      <w:r>
        <w:rPr>
          <w:lang w:val="en-GB"/>
        </w:rPr>
        <w:t>approach 2</w:t>
      </w:r>
      <w:r w:rsidR="003B549E">
        <w:rPr>
          <w:lang w:val="en-GB"/>
        </w:rPr>
        <w:t>)</w:t>
      </w:r>
      <w:r>
        <w:rPr>
          <w:lang w:val="en-GB"/>
        </w:rPr>
        <w:t xml:space="preserve"> will be negligible.</w:t>
      </w:r>
    </w:p>
    <w:p w14:paraId="6F36958D" w14:textId="5D7C19E7" w:rsidR="00E35FAF" w:rsidRPr="001A2FA2" w:rsidRDefault="00E35FAF" w:rsidP="00E35FAF">
      <w:pPr>
        <w:jc w:val="center"/>
        <w:rPr>
          <w:b/>
          <w:lang w:val="en-GB" w:eastAsia="en-US"/>
        </w:rPr>
      </w:pPr>
      <w:r w:rsidRPr="001A2FA2">
        <w:rPr>
          <w:b/>
          <w:lang w:val="en-GB"/>
        </w:rPr>
        <w:t xml:space="preserve">Table 1: </w:t>
      </w:r>
      <w:r w:rsidR="00ED058C">
        <w:rPr>
          <w:b/>
          <w:lang w:val="en-GB"/>
        </w:rPr>
        <w:t xml:space="preserve">Moderate Power (-25 dBm) </w:t>
      </w:r>
      <w:r w:rsidR="005F5AA3" w:rsidRPr="001A2FA2">
        <w:rPr>
          <w:b/>
          <w:lang w:val="en-GB"/>
        </w:rPr>
        <w:t>EVM</w:t>
      </w:r>
      <w:r w:rsidRPr="001A2FA2">
        <w:rPr>
          <w:b/>
          <w:lang w:val="en-GB"/>
        </w:rPr>
        <w:t xml:space="preserve"> Measurement</w:t>
      </w:r>
      <w:r w:rsidR="00BA61AD" w:rsidRPr="001A2FA2">
        <w:rPr>
          <w:b/>
          <w:lang w:val="en-GB"/>
        </w:rPr>
        <w:t xml:space="preserve"> </w:t>
      </w:r>
      <w:r w:rsidRPr="001A2FA2">
        <w:rPr>
          <w:b/>
          <w:lang w:val="en-GB"/>
        </w:rPr>
        <w:t>Results</w:t>
      </w:r>
      <w:r w:rsidR="00BA61AD" w:rsidRPr="001A2FA2">
        <w:rPr>
          <w:b/>
          <w:lang w:val="en-GB"/>
        </w:rPr>
        <w:t xml:space="preserve"> </w:t>
      </w:r>
      <w:r w:rsidR="00ED058C">
        <w:rPr>
          <w:b/>
          <w:lang w:val="en-GB"/>
        </w:rPr>
        <w:t>for QPSK</w:t>
      </w:r>
    </w:p>
    <w:tbl>
      <w:tblPr>
        <w:tblStyle w:val="LightList"/>
        <w:tblW w:w="5000" w:type="pct"/>
        <w:tblLook w:val="0620" w:firstRow="1" w:lastRow="0" w:firstColumn="0" w:lastColumn="0" w:noHBand="1" w:noVBand="1"/>
      </w:tblPr>
      <w:tblGrid>
        <w:gridCol w:w="1767"/>
        <w:gridCol w:w="1349"/>
        <w:gridCol w:w="1556"/>
        <w:gridCol w:w="1556"/>
        <w:gridCol w:w="1556"/>
        <w:gridCol w:w="1556"/>
      </w:tblGrid>
      <w:tr w:rsidR="00B7046A" w:rsidRPr="001A2FA2" w14:paraId="2D810CA5" w14:textId="2188DCAD" w:rsidTr="00BA61AD">
        <w:trPr>
          <w:cnfStyle w:val="100000000000" w:firstRow="1" w:lastRow="0" w:firstColumn="0" w:lastColumn="0" w:oddVBand="0" w:evenVBand="0" w:oddHBand="0" w:evenHBand="0" w:firstRowFirstColumn="0" w:firstRowLastColumn="0" w:lastRowFirstColumn="0" w:lastRowLastColumn="0"/>
        </w:trPr>
        <w:tc>
          <w:tcPr>
            <w:tcW w:w="946" w:type="pct"/>
            <w:tcBorders>
              <w:bottom w:val="nil"/>
            </w:tcBorders>
          </w:tcPr>
          <w:p w14:paraId="1C143DA2" w14:textId="3DE5D0F2" w:rsidR="00B7046A" w:rsidRPr="001A2FA2" w:rsidRDefault="00B7046A" w:rsidP="00B7046A">
            <w:pPr>
              <w:jc w:val="center"/>
              <w:rPr>
                <w:lang w:val="en-GB"/>
              </w:rPr>
            </w:pPr>
            <w:r w:rsidRPr="001A2FA2">
              <w:rPr>
                <w:lang w:val="en-GB"/>
              </w:rPr>
              <w:t>Relative Polarization</w:t>
            </w:r>
          </w:p>
        </w:tc>
        <w:tc>
          <w:tcPr>
            <w:tcW w:w="722" w:type="pct"/>
            <w:tcBorders>
              <w:bottom w:val="nil"/>
            </w:tcBorders>
          </w:tcPr>
          <w:p w14:paraId="4F8D299F" w14:textId="5B10B12B" w:rsidR="00B7046A" w:rsidRPr="001A2FA2" w:rsidRDefault="00B7046A" w:rsidP="007F3B44">
            <w:pPr>
              <w:jc w:val="center"/>
              <w:rPr>
                <w:lang w:val="en-GB"/>
              </w:rPr>
            </w:pPr>
            <w:r w:rsidRPr="001A2FA2">
              <w:rPr>
                <w:lang w:val="en-GB"/>
              </w:rPr>
              <w:t>Power Θ [dBm]</w:t>
            </w:r>
          </w:p>
        </w:tc>
        <w:tc>
          <w:tcPr>
            <w:tcW w:w="833" w:type="pct"/>
            <w:tcBorders>
              <w:bottom w:val="nil"/>
            </w:tcBorders>
          </w:tcPr>
          <w:p w14:paraId="75829452" w14:textId="638E07D7" w:rsidR="00B7046A" w:rsidRPr="001A2FA2" w:rsidRDefault="00B7046A" w:rsidP="00B7046A">
            <w:pPr>
              <w:jc w:val="center"/>
              <w:rPr>
                <w:lang w:val="en-GB"/>
              </w:rPr>
            </w:pPr>
            <w:r w:rsidRPr="001A2FA2">
              <w:rPr>
                <w:lang w:val="en-GB"/>
              </w:rPr>
              <w:t>Power Φ [dBm]</w:t>
            </w:r>
          </w:p>
        </w:tc>
        <w:tc>
          <w:tcPr>
            <w:tcW w:w="833" w:type="pct"/>
            <w:tcBorders>
              <w:bottom w:val="nil"/>
            </w:tcBorders>
          </w:tcPr>
          <w:p w14:paraId="2C571D35" w14:textId="58EC9326" w:rsidR="00B7046A" w:rsidRPr="001A2FA2" w:rsidRDefault="00B7046A" w:rsidP="00B7046A">
            <w:pPr>
              <w:jc w:val="center"/>
              <w:rPr>
                <w:lang w:val="en-GB"/>
              </w:rPr>
            </w:pPr>
            <w:r w:rsidRPr="001A2FA2">
              <w:rPr>
                <w:lang w:val="en-GB"/>
              </w:rPr>
              <w:t>EVM</w:t>
            </w:r>
            <w:r w:rsidRPr="001A2FA2">
              <w:rPr>
                <w:lang w:val="en-GB" w:eastAsia="en-US"/>
              </w:rPr>
              <w:t xml:space="preserve"> Θ</w:t>
            </w:r>
            <w:r w:rsidRPr="001A2FA2">
              <w:rPr>
                <w:lang w:val="en-GB" w:eastAsia="en-US"/>
              </w:rPr>
              <w:br/>
            </w:r>
            <w:r w:rsidRPr="001A2FA2">
              <w:rPr>
                <w:lang w:val="en-GB"/>
              </w:rPr>
              <w:t>[%]</w:t>
            </w:r>
          </w:p>
        </w:tc>
        <w:tc>
          <w:tcPr>
            <w:tcW w:w="833" w:type="pct"/>
            <w:tcBorders>
              <w:bottom w:val="nil"/>
            </w:tcBorders>
          </w:tcPr>
          <w:p w14:paraId="3CCF9A93" w14:textId="25C8A525" w:rsidR="00B7046A" w:rsidRPr="001A2FA2" w:rsidRDefault="00B7046A" w:rsidP="00B7046A">
            <w:pPr>
              <w:jc w:val="center"/>
              <w:rPr>
                <w:lang w:val="en-GB"/>
              </w:rPr>
            </w:pPr>
            <w:r w:rsidRPr="001A2FA2">
              <w:rPr>
                <w:lang w:val="en-GB"/>
              </w:rPr>
              <w:t>EVM</w:t>
            </w:r>
            <w:r w:rsidRPr="001A2FA2">
              <w:rPr>
                <w:lang w:val="en-GB" w:eastAsia="en-US"/>
              </w:rPr>
              <w:t xml:space="preserve"> </w:t>
            </w:r>
            <w:r w:rsidRPr="001A2FA2">
              <w:rPr>
                <w:lang w:val="en-GB"/>
              </w:rPr>
              <w:t>Φ</w:t>
            </w:r>
            <w:r w:rsidRPr="001A2FA2">
              <w:rPr>
                <w:lang w:val="en-GB"/>
              </w:rPr>
              <w:br/>
              <w:t>[%]</w:t>
            </w:r>
          </w:p>
        </w:tc>
        <w:tc>
          <w:tcPr>
            <w:tcW w:w="833" w:type="pct"/>
            <w:tcBorders>
              <w:bottom w:val="nil"/>
            </w:tcBorders>
          </w:tcPr>
          <w:p w14:paraId="1A86983D" w14:textId="745D821A" w:rsidR="00B7046A" w:rsidRPr="001A2FA2" w:rsidRDefault="00877650" w:rsidP="00877650">
            <w:pPr>
              <w:jc w:val="center"/>
              <w:rPr>
                <w:lang w:val="en-GB"/>
              </w:rPr>
            </w:pPr>
            <w:r>
              <w:rPr>
                <w:lang w:val="en-GB"/>
              </w:rPr>
              <w:t>Min EVM</w:t>
            </w:r>
            <w:r>
              <w:rPr>
                <w:lang w:val="en-GB"/>
              </w:rPr>
              <w:br/>
            </w:r>
            <w:r w:rsidR="00B7046A" w:rsidRPr="001A2FA2">
              <w:rPr>
                <w:lang w:val="en-GB"/>
              </w:rPr>
              <w:t>[%]</w:t>
            </w:r>
          </w:p>
        </w:tc>
      </w:tr>
      <w:tr w:rsidR="00B7046A" w:rsidRPr="001A2FA2" w14:paraId="4E0F18B3" w14:textId="388B2943" w:rsidTr="00BA61AD">
        <w:trPr>
          <w:trHeight w:val="454"/>
        </w:trPr>
        <w:tc>
          <w:tcPr>
            <w:tcW w:w="946" w:type="pct"/>
            <w:tcBorders>
              <w:top w:val="single" w:sz="12" w:space="0" w:color="auto"/>
              <w:bottom w:val="single" w:sz="12" w:space="0" w:color="auto"/>
              <w:right w:val="single" w:sz="12" w:space="0" w:color="auto"/>
            </w:tcBorders>
            <w:vAlign w:val="center"/>
          </w:tcPr>
          <w:p w14:paraId="4ACEDD59" w14:textId="006F5310" w:rsidR="00B7046A" w:rsidRPr="001A2FA2" w:rsidRDefault="00B7046A" w:rsidP="00B7046A">
            <w:pPr>
              <w:spacing w:after="0"/>
              <w:rPr>
                <w:lang w:val="en-GB"/>
              </w:rPr>
            </w:pPr>
            <w:r w:rsidRPr="001A2FA2">
              <w:rPr>
                <w:lang w:val="en-GB"/>
              </w:rPr>
              <w:t>1</w:t>
            </w:r>
          </w:p>
        </w:tc>
        <w:tc>
          <w:tcPr>
            <w:tcW w:w="722" w:type="pct"/>
            <w:tcBorders>
              <w:top w:val="single" w:sz="12" w:space="0" w:color="auto"/>
              <w:left w:val="single" w:sz="12" w:space="0" w:color="auto"/>
              <w:bottom w:val="single" w:sz="12" w:space="0" w:color="auto"/>
              <w:right w:val="single" w:sz="12" w:space="0" w:color="auto"/>
            </w:tcBorders>
            <w:vAlign w:val="center"/>
          </w:tcPr>
          <w:p w14:paraId="7D0E7D24" w14:textId="50B2986A" w:rsidR="00B7046A" w:rsidRPr="001A2FA2" w:rsidRDefault="00B7046A" w:rsidP="00ED058C">
            <w:pPr>
              <w:spacing w:after="0"/>
              <w:jc w:val="center"/>
              <w:rPr>
                <w:lang w:val="en-GB"/>
              </w:rPr>
            </w:pPr>
            <w:r w:rsidRPr="001A2FA2">
              <w:rPr>
                <w:lang w:val="en-GB"/>
              </w:rPr>
              <w:t>-</w:t>
            </w:r>
            <w:r w:rsidR="00E4775B">
              <w:rPr>
                <w:lang w:val="en-GB"/>
              </w:rPr>
              <w:t>4</w:t>
            </w:r>
            <w:r w:rsidR="00ED058C">
              <w:rPr>
                <w:lang w:val="en-GB"/>
              </w:rPr>
              <w:t>3</w:t>
            </w:r>
          </w:p>
        </w:tc>
        <w:tc>
          <w:tcPr>
            <w:tcW w:w="833" w:type="pct"/>
            <w:tcBorders>
              <w:top w:val="single" w:sz="12" w:space="0" w:color="auto"/>
              <w:left w:val="single" w:sz="12" w:space="0" w:color="auto"/>
              <w:bottom w:val="single" w:sz="12" w:space="0" w:color="auto"/>
            </w:tcBorders>
            <w:vAlign w:val="center"/>
          </w:tcPr>
          <w:p w14:paraId="2FE3B7CE" w14:textId="4F28B4F4" w:rsidR="00B7046A" w:rsidRPr="001A2FA2" w:rsidRDefault="00B7046A" w:rsidP="00E4775B">
            <w:pPr>
              <w:spacing w:after="0"/>
              <w:jc w:val="center"/>
              <w:rPr>
                <w:highlight w:val="yellow"/>
                <w:lang w:val="en-GB"/>
              </w:rPr>
            </w:pPr>
            <w:r w:rsidRPr="001A2FA2">
              <w:rPr>
                <w:lang w:val="en-GB"/>
              </w:rPr>
              <w:t>-</w:t>
            </w:r>
            <w:r w:rsidR="00E4775B">
              <w:rPr>
                <w:lang w:val="en-GB"/>
              </w:rPr>
              <w:t>2</w:t>
            </w:r>
            <w:r w:rsidR="00ED058C">
              <w:rPr>
                <w:lang w:val="en-GB"/>
              </w:rPr>
              <w:t>5</w:t>
            </w:r>
          </w:p>
        </w:tc>
        <w:tc>
          <w:tcPr>
            <w:tcW w:w="833" w:type="pct"/>
            <w:tcBorders>
              <w:top w:val="single" w:sz="12" w:space="0" w:color="auto"/>
              <w:left w:val="single" w:sz="12" w:space="0" w:color="auto"/>
              <w:bottom w:val="single" w:sz="12" w:space="0" w:color="auto"/>
              <w:right w:val="single" w:sz="12" w:space="0" w:color="auto"/>
            </w:tcBorders>
            <w:vAlign w:val="center"/>
          </w:tcPr>
          <w:p w14:paraId="491F4175" w14:textId="0EA1B896" w:rsidR="00B7046A" w:rsidRPr="001A2FA2" w:rsidRDefault="00ED058C" w:rsidP="00ED058C">
            <w:pPr>
              <w:spacing w:after="0"/>
              <w:jc w:val="center"/>
              <w:rPr>
                <w:lang w:val="en-GB"/>
              </w:rPr>
            </w:pPr>
            <w:r>
              <w:rPr>
                <w:lang w:val="en-GB"/>
              </w:rPr>
              <w:t>18</w:t>
            </w:r>
            <w:r w:rsidR="00B7046A" w:rsidRPr="001A2FA2">
              <w:rPr>
                <w:lang w:val="en-GB"/>
              </w:rPr>
              <w:t>.</w:t>
            </w:r>
            <w:r>
              <w:rPr>
                <w:lang w:val="en-GB"/>
              </w:rPr>
              <w:t>0</w:t>
            </w:r>
          </w:p>
        </w:tc>
        <w:tc>
          <w:tcPr>
            <w:tcW w:w="833" w:type="pct"/>
            <w:tcBorders>
              <w:top w:val="single" w:sz="12" w:space="0" w:color="auto"/>
              <w:left w:val="single" w:sz="12" w:space="0" w:color="auto"/>
              <w:bottom w:val="single" w:sz="12" w:space="0" w:color="auto"/>
              <w:right w:val="single" w:sz="12" w:space="0" w:color="auto"/>
            </w:tcBorders>
            <w:vAlign w:val="center"/>
          </w:tcPr>
          <w:p w14:paraId="0A3C2CD8" w14:textId="4BAFA527" w:rsidR="00B7046A" w:rsidRPr="001A2FA2" w:rsidRDefault="00ED058C" w:rsidP="00ED058C">
            <w:pPr>
              <w:spacing w:after="0"/>
              <w:jc w:val="center"/>
              <w:rPr>
                <w:lang w:val="en-GB"/>
              </w:rPr>
            </w:pPr>
            <w:r>
              <w:rPr>
                <w:lang w:val="en-GB"/>
              </w:rPr>
              <w:t>14</w:t>
            </w:r>
            <w:r w:rsidR="003032B4" w:rsidRPr="001A2FA2">
              <w:rPr>
                <w:lang w:val="en-GB"/>
              </w:rPr>
              <w:t>.</w:t>
            </w:r>
            <w:r>
              <w:rPr>
                <w:lang w:val="en-GB"/>
              </w:rPr>
              <w:t>9</w:t>
            </w:r>
          </w:p>
        </w:tc>
        <w:tc>
          <w:tcPr>
            <w:tcW w:w="833" w:type="pct"/>
            <w:tcBorders>
              <w:top w:val="single" w:sz="12" w:space="0" w:color="auto"/>
              <w:left w:val="single" w:sz="12" w:space="0" w:color="auto"/>
              <w:bottom w:val="single" w:sz="12" w:space="0" w:color="auto"/>
            </w:tcBorders>
            <w:vAlign w:val="center"/>
          </w:tcPr>
          <w:p w14:paraId="4DBAC5A8" w14:textId="1F0546AF" w:rsidR="00B7046A" w:rsidRPr="001A2FA2" w:rsidRDefault="00ED058C" w:rsidP="00B7046A">
            <w:pPr>
              <w:spacing w:after="0"/>
              <w:jc w:val="center"/>
              <w:rPr>
                <w:lang w:val="en-GB"/>
              </w:rPr>
            </w:pPr>
            <w:r>
              <w:rPr>
                <w:lang w:val="en-GB"/>
              </w:rPr>
              <w:t>14</w:t>
            </w:r>
            <w:r w:rsidRPr="001A2FA2">
              <w:rPr>
                <w:lang w:val="en-GB"/>
              </w:rPr>
              <w:t>.</w:t>
            </w:r>
            <w:r>
              <w:rPr>
                <w:lang w:val="en-GB"/>
              </w:rPr>
              <w:t>9</w:t>
            </w:r>
          </w:p>
        </w:tc>
      </w:tr>
      <w:tr w:rsidR="00B7046A" w:rsidRPr="001A2FA2" w14:paraId="2A793D19" w14:textId="113DA177" w:rsidTr="00FA658F">
        <w:trPr>
          <w:trHeight w:val="454"/>
        </w:trPr>
        <w:tc>
          <w:tcPr>
            <w:tcW w:w="946" w:type="pct"/>
            <w:tcBorders>
              <w:top w:val="single" w:sz="12" w:space="0" w:color="auto"/>
              <w:bottom w:val="single" w:sz="12" w:space="0" w:color="auto"/>
              <w:right w:val="single" w:sz="12" w:space="0" w:color="auto"/>
            </w:tcBorders>
            <w:shd w:val="clear" w:color="auto" w:fill="F2F2F2" w:themeFill="background1" w:themeFillShade="F2"/>
            <w:vAlign w:val="center"/>
          </w:tcPr>
          <w:p w14:paraId="34337414" w14:textId="16CF4AEF" w:rsidR="00B7046A" w:rsidRPr="001A2FA2" w:rsidRDefault="00B7046A" w:rsidP="00B7046A">
            <w:pPr>
              <w:spacing w:after="0"/>
              <w:rPr>
                <w:lang w:val="en-GB"/>
              </w:rPr>
            </w:pPr>
            <w:r w:rsidRPr="001A2FA2">
              <w:rPr>
                <w:lang w:val="en-GB"/>
              </w:rPr>
              <w:t>2</w:t>
            </w:r>
          </w:p>
        </w:tc>
        <w:tc>
          <w:tcPr>
            <w:tcW w:w="72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4F8F011" w14:textId="1A689475" w:rsidR="00B7046A" w:rsidRPr="001A2FA2" w:rsidRDefault="00E4775B" w:rsidP="00ED058C">
            <w:pPr>
              <w:spacing w:after="0"/>
              <w:jc w:val="center"/>
              <w:rPr>
                <w:lang w:val="en-GB"/>
              </w:rPr>
            </w:pPr>
            <w:r>
              <w:rPr>
                <w:lang w:val="en-GB"/>
              </w:rPr>
              <w:t>-</w:t>
            </w:r>
            <w:r w:rsidR="00ED058C">
              <w:rPr>
                <w:lang w:val="en-GB"/>
              </w:rPr>
              <w:t>28</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4D1E9CFC" w14:textId="60B6A19F" w:rsidR="00B7046A" w:rsidRPr="001A2FA2" w:rsidRDefault="00ED058C" w:rsidP="003032B4">
            <w:pPr>
              <w:spacing w:after="0"/>
              <w:jc w:val="center"/>
              <w:rPr>
                <w:highlight w:val="yellow"/>
                <w:lang w:val="en-GB"/>
              </w:rPr>
            </w:pPr>
            <w:r>
              <w:rPr>
                <w:lang w:val="en-GB"/>
              </w:rPr>
              <w:t>-28</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392A080" w14:textId="0A8D43BE" w:rsidR="00B7046A" w:rsidRPr="001A2FA2" w:rsidRDefault="003032B4" w:rsidP="00ED058C">
            <w:pPr>
              <w:spacing w:after="0"/>
              <w:jc w:val="center"/>
              <w:rPr>
                <w:lang w:val="en-GB"/>
              </w:rPr>
            </w:pPr>
            <w:r>
              <w:rPr>
                <w:lang w:val="en-GB"/>
              </w:rPr>
              <w:t>1</w:t>
            </w:r>
            <w:r w:rsidR="00ED058C">
              <w:rPr>
                <w:lang w:val="en-GB"/>
              </w:rPr>
              <w:t>4</w:t>
            </w:r>
            <w:r w:rsidRPr="001A2FA2">
              <w:rPr>
                <w:lang w:val="en-GB"/>
              </w:rPr>
              <w:t>.</w:t>
            </w:r>
            <w:r w:rsidR="00ED058C">
              <w:rPr>
                <w:lang w:val="en-GB"/>
              </w:rPr>
              <w:t>9</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263EA84" w14:textId="144ECC1B" w:rsidR="00B7046A" w:rsidRPr="001A2FA2" w:rsidRDefault="003032B4" w:rsidP="00B7046A">
            <w:pPr>
              <w:spacing w:after="0"/>
              <w:jc w:val="center"/>
              <w:rPr>
                <w:lang w:val="en-GB"/>
              </w:rPr>
            </w:pPr>
            <w:r>
              <w:rPr>
                <w:lang w:val="en-GB"/>
              </w:rPr>
              <w:t>15</w:t>
            </w:r>
            <w:r w:rsidRPr="001A2FA2">
              <w:rPr>
                <w:lang w:val="en-GB"/>
              </w:rPr>
              <w:t>.</w:t>
            </w:r>
            <w:r>
              <w:rPr>
                <w:lang w:val="en-GB"/>
              </w:rPr>
              <w:t>0</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04680722" w14:textId="7D0A8291" w:rsidR="00B7046A" w:rsidRPr="001A2FA2" w:rsidRDefault="00ED058C" w:rsidP="00B7046A">
            <w:pPr>
              <w:spacing w:after="0"/>
              <w:jc w:val="center"/>
              <w:rPr>
                <w:lang w:val="en-GB"/>
              </w:rPr>
            </w:pPr>
            <w:r>
              <w:rPr>
                <w:lang w:val="en-GB"/>
              </w:rPr>
              <w:t>14</w:t>
            </w:r>
            <w:r w:rsidRPr="001A2FA2">
              <w:rPr>
                <w:lang w:val="en-GB"/>
              </w:rPr>
              <w:t>.</w:t>
            </w:r>
            <w:r>
              <w:rPr>
                <w:lang w:val="en-GB"/>
              </w:rPr>
              <w:t>9</w:t>
            </w:r>
          </w:p>
        </w:tc>
      </w:tr>
      <w:tr w:rsidR="00B7046A" w:rsidRPr="001A2FA2" w14:paraId="00B61503" w14:textId="25E65FF8" w:rsidTr="00BA61AD">
        <w:trPr>
          <w:trHeight w:val="454"/>
        </w:trPr>
        <w:tc>
          <w:tcPr>
            <w:tcW w:w="946" w:type="pct"/>
            <w:tcBorders>
              <w:top w:val="single" w:sz="12" w:space="0" w:color="auto"/>
              <w:bottom w:val="single" w:sz="12" w:space="0" w:color="auto"/>
              <w:right w:val="single" w:sz="12" w:space="0" w:color="auto"/>
            </w:tcBorders>
            <w:vAlign w:val="center"/>
          </w:tcPr>
          <w:p w14:paraId="0829C1DA" w14:textId="65FA69F6" w:rsidR="00B7046A" w:rsidRPr="001A2FA2" w:rsidRDefault="00B7046A" w:rsidP="00B7046A">
            <w:pPr>
              <w:spacing w:after="0"/>
              <w:rPr>
                <w:lang w:val="en-GB"/>
              </w:rPr>
            </w:pPr>
            <w:r w:rsidRPr="001A2FA2">
              <w:rPr>
                <w:lang w:val="en-GB"/>
              </w:rPr>
              <w:t>3</w:t>
            </w:r>
          </w:p>
        </w:tc>
        <w:tc>
          <w:tcPr>
            <w:tcW w:w="722" w:type="pct"/>
            <w:tcBorders>
              <w:top w:val="single" w:sz="12" w:space="0" w:color="auto"/>
              <w:left w:val="single" w:sz="12" w:space="0" w:color="auto"/>
              <w:bottom w:val="single" w:sz="12" w:space="0" w:color="auto"/>
              <w:right w:val="single" w:sz="12" w:space="0" w:color="auto"/>
            </w:tcBorders>
            <w:vAlign w:val="center"/>
          </w:tcPr>
          <w:p w14:paraId="44FE6C89" w14:textId="79856601" w:rsidR="00B7046A" w:rsidRPr="001A2FA2" w:rsidRDefault="00E4775B" w:rsidP="003032B4">
            <w:pPr>
              <w:spacing w:after="0"/>
              <w:jc w:val="center"/>
              <w:rPr>
                <w:lang w:val="en-GB"/>
              </w:rPr>
            </w:pPr>
            <w:r w:rsidRPr="001A2FA2">
              <w:rPr>
                <w:lang w:val="en-GB"/>
              </w:rPr>
              <w:t>-</w:t>
            </w:r>
            <w:r>
              <w:rPr>
                <w:lang w:val="en-GB"/>
              </w:rPr>
              <w:t>2</w:t>
            </w:r>
            <w:r w:rsidR="00ED058C">
              <w:rPr>
                <w:lang w:val="en-GB"/>
              </w:rPr>
              <w:t>5</w:t>
            </w:r>
          </w:p>
        </w:tc>
        <w:tc>
          <w:tcPr>
            <w:tcW w:w="833" w:type="pct"/>
            <w:tcBorders>
              <w:top w:val="single" w:sz="12" w:space="0" w:color="auto"/>
              <w:left w:val="single" w:sz="12" w:space="0" w:color="auto"/>
              <w:bottom w:val="single" w:sz="12" w:space="0" w:color="auto"/>
            </w:tcBorders>
            <w:vAlign w:val="center"/>
          </w:tcPr>
          <w:p w14:paraId="6F96A147" w14:textId="7217F284" w:rsidR="00B7046A" w:rsidRPr="001A2FA2" w:rsidRDefault="00E4775B" w:rsidP="00ED058C">
            <w:pPr>
              <w:spacing w:after="0"/>
              <w:jc w:val="center"/>
              <w:rPr>
                <w:lang w:val="en-GB"/>
              </w:rPr>
            </w:pPr>
            <w:r w:rsidRPr="001A2FA2">
              <w:rPr>
                <w:lang w:val="en-GB"/>
              </w:rPr>
              <w:t>-</w:t>
            </w:r>
            <w:r>
              <w:rPr>
                <w:lang w:val="en-GB"/>
              </w:rPr>
              <w:t>4</w:t>
            </w:r>
            <w:r w:rsidR="00ED058C">
              <w:rPr>
                <w:lang w:val="en-GB"/>
              </w:rPr>
              <w:t>3</w:t>
            </w:r>
          </w:p>
        </w:tc>
        <w:tc>
          <w:tcPr>
            <w:tcW w:w="833" w:type="pct"/>
            <w:tcBorders>
              <w:top w:val="single" w:sz="12" w:space="0" w:color="auto"/>
              <w:left w:val="single" w:sz="12" w:space="0" w:color="auto"/>
              <w:bottom w:val="single" w:sz="12" w:space="0" w:color="auto"/>
              <w:right w:val="single" w:sz="12" w:space="0" w:color="auto"/>
            </w:tcBorders>
            <w:vAlign w:val="center"/>
          </w:tcPr>
          <w:p w14:paraId="1856FEE3" w14:textId="20C4D722" w:rsidR="00B7046A" w:rsidRPr="001A2FA2" w:rsidRDefault="003032B4" w:rsidP="00B7046A">
            <w:pPr>
              <w:spacing w:after="0"/>
              <w:jc w:val="center"/>
              <w:rPr>
                <w:lang w:val="en-GB"/>
              </w:rPr>
            </w:pPr>
            <w:r>
              <w:rPr>
                <w:lang w:val="en-GB"/>
              </w:rPr>
              <w:t>15</w:t>
            </w:r>
            <w:r w:rsidRPr="001A2FA2">
              <w:rPr>
                <w:lang w:val="en-GB"/>
              </w:rPr>
              <w:t>.</w:t>
            </w:r>
            <w:r>
              <w:rPr>
                <w:lang w:val="en-GB"/>
              </w:rPr>
              <w:t>0</w:t>
            </w:r>
          </w:p>
        </w:tc>
        <w:tc>
          <w:tcPr>
            <w:tcW w:w="833" w:type="pct"/>
            <w:tcBorders>
              <w:top w:val="single" w:sz="12" w:space="0" w:color="auto"/>
              <w:left w:val="single" w:sz="12" w:space="0" w:color="auto"/>
              <w:bottom w:val="single" w:sz="12" w:space="0" w:color="auto"/>
              <w:right w:val="single" w:sz="12" w:space="0" w:color="auto"/>
            </w:tcBorders>
            <w:vAlign w:val="center"/>
          </w:tcPr>
          <w:p w14:paraId="7EF9E59A" w14:textId="33465E13" w:rsidR="00B7046A" w:rsidRPr="001A2FA2" w:rsidRDefault="00ED058C" w:rsidP="00ED058C">
            <w:pPr>
              <w:spacing w:after="0"/>
              <w:jc w:val="center"/>
              <w:rPr>
                <w:lang w:val="en-GB"/>
              </w:rPr>
            </w:pPr>
            <w:r>
              <w:rPr>
                <w:lang w:val="en-GB"/>
              </w:rPr>
              <w:t>17</w:t>
            </w:r>
            <w:r w:rsidR="003032B4" w:rsidRPr="001A2FA2">
              <w:rPr>
                <w:lang w:val="en-GB"/>
              </w:rPr>
              <w:t>.</w:t>
            </w:r>
            <w:r>
              <w:rPr>
                <w:lang w:val="en-GB"/>
              </w:rPr>
              <w:t>9</w:t>
            </w:r>
          </w:p>
        </w:tc>
        <w:tc>
          <w:tcPr>
            <w:tcW w:w="833" w:type="pct"/>
            <w:tcBorders>
              <w:top w:val="single" w:sz="12" w:space="0" w:color="auto"/>
              <w:left w:val="single" w:sz="12" w:space="0" w:color="auto"/>
              <w:bottom w:val="single" w:sz="12" w:space="0" w:color="auto"/>
            </w:tcBorders>
            <w:vAlign w:val="center"/>
          </w:tcPr>
          <w:p w14:paraId="11FC84EA" w14:textId="3C53C257" w:rsidR="00B7046A" w:rsidRPr="001A2FA2" w:rsidRDefault="003032B4" w:rsidP="00B7046A">
            <w:pPr>
              <w:spacing w:after="0"/>
              <w:jc w:val="center"/>
              <w:rPr>
                <w:lang w:val="en-GB"/>
              </w:rPr>
            </w:pPr>
            <w:r>
              <w:rPr>
                <w:lang w:val="en-GB"/>
              </w:rPr>
              <w:t>15</w:t>
            </w:r>
            <w:r w:rsidRPr="001A2FA2">
              <w:rPr>
                <w:lang w:val="en-GB"/>
              </w:rPr>
              <w:t>.</w:t>
            </w:r>
            <w:r>
              <w:rPr>
                <w:lang w:val="en-GB"/>
              </w:rPr>
              <w:t>0</w:t>
            </w:r>
          </w:p>
        </w:tc>
      </w:tr>
      <w:tr w:rsidR="00B7046A" w:rsidRPr="001A2FA2" w14:paraId="64295942" w14:textId="1F83B3FD" w:rsidTr="00FA658F">
        <w:trPr>
          <w:trHeight w:val="454"/>
        </w:trPr>
        <w:tc>
          <w:tcPr>
            <w:tcW w:w="946" w:type="pct"/>
            <w:tcBorders>
              <w:top w:val="single" w:sz="12" w:space="0" w:color="auto"/>
              <w:bottom w:val="single" w:sz="12" w:space="0" w:color="auto"/>
              <w:right w:val="single" w:sz="12" w:space="0" w:color="auto"/>
            </w:tcBorders>
            <w:shd w:val="clear" w:color="auto" w:fill="F2F2F2" w:themeFill="background1" w:themeFillShade="F2"/>
            <w:vAlign w:val="center"/>
          </w:tcPr>
          <w:p w14:paraId="6450BD13" w14:textId="4AA47FB2" w:rsidR="00B7046A" w:rsidRPr="001A2FA2" w:rsidRDefault="00B7046A" w:rsidP="00B7046A">
            <w:pPr>
              <w:spacing w:after="0"/>
              <w:rPr>
                <w:lang w:val="en-GB"/>
              </w:rPr>
            </w:pPr>
            <w:r w:rsidRPr="001A2FA2">
              <w:rPr>
                <w:lang w:val="en-GB"/>
              </w:rPr>
              <w:t>4</w:t>
            </w:r>
          </w:p>
        </w:tc>
        <w:tc>
          <w:tcPr>
            <w:tcW w:w="72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8726975" w14:textId="7F3E2D1F" w:rsidR="00B7046A" w:rsidRPr="001A2FA2" w:rsidRDefault="00ED058C" w:rsidP="003032B4">
            <w:pPr>
              <w:spacing w:after="0"/>
              <w:jc w:val="center"/>
              <w:rPr>
                <w:lang w:val="en-GB"/>
              </w:rPr>
            </w:pPr>
            <w:r>
              <w:rPr>
                <w:lang w:val="en-GB"/>
              </w:rPr>
              <w:t>-28</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28446D7F" w14:textId="3478885D" w:rsidR="00B7046A" w:rsidRPr="001A2FA2" w:rsidRDefault="00ED058C" w:rsidP="003032B4">
            <w:pPr>
              <w:spacing w:after="0"/>
              <w:jc w:val="center"/>
              <w:rPr>
                <w:lang w:val="en-GB"/>
              </w:rPr>
            </w:pPr>
            <w:r>
              <w:rPr>
                <w:lang w:val="en-GB"/>
              </w:rPr>
              <w:t>-28</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171C05F" w14:textId="281B3C6C" w:rsidR="00B7046A" w:rsidRPr="001A2FA2" w:rsidRDefault="003032B4" w:rsidP="00B7046A">
            <w:pPr>
              <w:spacing w:after="0"/>
              <w:jc w:val="center"/>
              <w:rPr>
                <w:lang w:val="en-GB"/>
              </w:rPr>
            </w:pPr>
            <w:r>
              <w:rPr>
                <w:lang w:val="en-GB"/>
              </w:rPr>
              <w:t>15</w:t>
            </w:r>
            <w:r w:rsidRPr="001A2FA2">
              <w:rPr>
                <w:lang w:val="en-GB"/>
              </w:rPr>
              <w:t>.</w:t>
            </w:r>
            <w:r>
              <w:rPr>
                <w:lang w:val="en-GB"/>
              </w:rPr>
              <w:t>0</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B606C16" w14:textId="5A6D3845" w:rsidR="00B7046A" w:rsidRPr="001A2FA2" w:rsidRDefault="003032B4" w:rsidP="00B7046A">
            <w:pPr>
              <w:spacing w:after="0"/>
              <w:jc w:val="center"/>
              <w:rPr>
                <w:lang w:val="en-GB"/>
              </w:rPr>
            </w:pPr>
            <w:r>
              <w:rPr>
                <w:lang w:val="en-GB"/>
              </w:rPr>
              <w:t>15</w:t>
            </w:r>
            <w:r w:rsidRPr="001A2FA2">
              <w:rPr>
                <w:lang w:val="en-GB"/>
              </w:rPr>
              <w:t>.</w:t>
            </w:r>
            <w:r>
              <w:rPr>
                <w:lang w:val="en-GB"/>
              </w:rPr>
              <w:t>0</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1A9CC67B" w14:textId="39EF3FF4" w:rsidR="00B7046A" w:rsidRPr="001A2FA2" w:rsidRDefault="003032B4" w:rsidP="00B7046A">
            <w:pPr>
              <w:spacing w:after="0"/>
              <w:jc w:val="center"/>
              <w:rPr>
                <w:lang w:val="en-GB"/>
              </w:rPr>
            </w:pPr>
            <w:r>
              <w:rPr>
                <w:lang w:val="en-GB"/>
              </w:rPr>
              <w:t>15</w:t>
            </w:r>
            <w:r w:rsidRPr="001A2FA2">
              <w:rPr>
                <w:lang w:val="en-GB"/>
              </w:rPr>
              <w:t>.</w:t>
            </w:r>
            <w:r>
              <w:rPr>
                <w:lang w:val="en-GB"/>
              </w:rPr>
              <w:t>0</w:t>
            </w:r>
          </w:p>
        </w:tc>
      </w:tr>
    </w:tbl>
    <w:p w14:paraId="0AC8ED5D" w14:textId="12956F1B" w:rsidR="00D77228" w:rsidRDefault="00D77228">
      <w:pPr>
        <w:spacing w:after="0" w:line="240" w:lineRule="auto"/>
        <w:rPr>
          <w:lang w:val="en-GB"/>
        </w:rPr>
      </w:pPr>
      <w:r>
        <w:rPr>
          <w:lang w:val="en-GB"/>
        </w:rPr>
        <w:br w:type="page"/>
      </w:r>
    </w:p>
    <w:p w14:paraId="6D1A8F02" w14:textId="0D3DEF45" w:rsidR="00D42988" w:rsidRDefault="00D77228" w:rsidP="00390A78">
      <w:pPr>
        <w:jc w:val="both"/>
        <w:rPr>
          <w:lang w:val="en-GB"/>
        </w:rPr>
      </w:pPr>
      <w:r>
        <w:rPr>
          <w:lang w:val="en-GB"/>
        </w:rPr>
        <w:lastRenderedPageBreak/>
        <w:t>The EVM results with a low power level at the measurement antenna in Table 2 show that the minimum EVM of both measured polariz</w:t>
      </w:r>
      <w:r w:rsidR="00900BF7">
        <w:rPr>
          <w:lang w:val="en-GB"/>
        </w:rPr>
        <w:t>ed components</w:t>
      </w:r>
      <w:r>
        <w:rPr>
          <w:lang w:val="en-GB"/>
        </w:rPr>
        <w:t xml:space="preserve"> is </w:t>
      </w:r>
      <w:r w:rsidR="003B549E">
        <w:rPr>
          <w:lang w:val="en-GB"/>
        </w:rPr>
        <w:t xml:space="preserve">generally </w:t>
      </w:r>
      <w:r w:rsidR="006B5297">
        <w:rPr>
          <w:lang w:val="en-GB"/>
        </w:rPr>
        <w:t>higher than in Table 1. The reason for this behaviour is the additional degradation of the signal due to low SNR</w:t>
      </w:r>
      <w:r w:rsidR="002A5C0C">
        <w:rPr>
          <w:lang w:val="en-GB"/>
        </w:rPr>
        <w:t xml:space="preserve"> at the measurement receiver</w:t>
      </w:r>
      <w:r w:rsidR="006B5297">
        <w:rPr>
          <w:lang w:val="en-GB"/>
        </w:rPr>
        <w:t xml:space="preserve">. Additionally the minimum EVM </w:t>
      </w:r>
      <w:r>
        <w:rPr>
          <w:lang w:val="en-GB"/>
        </w:rPr>
        <w:t>varies for different relative polarization</w:t>
      </w:r>
      <w:r w:rsidR="002A5C0C">
        <w:rPr>
          <w:lang w:val="en-GB"/>
        </w:rPr>
        <w:t>s</w:t>
      </w:r>
      <w:r>
        <w:rPr>
          <w:lang w:val="en-GB"/>
        </w:rPr>
        <w:t xml:space="preserve"> </w:t>
      </w:r>
      <w:r w:rsidR="002A5C0C">
        <w:rPr>
          <w:lang w:val="en-GB"/>
        </w:rPr>
        <w:t>of</w:t>
      </w:r>
      <w:r>
        <w:rPr>
          <w:lang w:val="en-GB"/>
        </w:rPr>
        <w:t xml:space="preserve"> </w:t>
      </w:r>
      <w:r w:rsidR="00D42988">
        <w:rPr>
          <w:lang w:val="en-GB"/>
        </w:rPr>
        <w:t xml:space="preserve">the </w:t>
      </w:r>
      <w:r>
        <w:rPr>
          <w:lang w:val="en-GB"/>
        </w:rPr>
        <w:t xml:space="preserve">transmitter under test and </w:t>
      </w:r>
      <w:r w:rsidR="00D42988">
        <w:rPr>
          <w:lang w:val="en-GB"/>
        </w:rPr>
        <w:t xml:space="preserve">the </w:t>
      </w:r>
      <w:r>
        <w:rPr>
          <w:lang w:val="en-GB"/>
        </w:rPr>
        <w:t>measurement antenna. Therefore</w:t>
      </w:r>
      <w:r w:rsidR="006B5297">
        <w:rPr>
          <w:lang w:val="en-GB"/>
        </w:rPr>
        <w:t xml:space="preserve">, </w:t>
      </w:r>
      <w:r w:rsidR="00320372">
        <w:rPr>
          <w:lang w:val="en-GB"/>
        </w:rPr>
        <w:t>the sequential measurement approach</w:t>
      </w:r>
      <w:r w:rsidR="006B5297">
        <w:rPr>
          <w:lang w:val="en-GB"/>
        </w:rPr>
        <w:t xml:space="preserve"> will lead to </w:t>
      </w:r>
      <w:r w:rsidR="00320372">
        <w:rPr>
          <w:lang w:val="en-GB"/>
        </w:rPr>
        <w:t>orientation-dependent</w:t>
      </w:r>
      <w:r w:rsidR="006B5297">
        <w:rPr>
          <w:lang w:val="en-GB"/>
        </w:rPr>
        <w:t xml:space="preserve"> measurement results</w:t>
      </w:r>
      <w:r w:rsidR="00D42988">
        <w:rPr>
          <w:lang w:val="en-GB"/>
        </w:rPr>
        <w:t xml:space="preserve">. Assuming an EVM requirement of 17.5 % for QPSK, the DUT will fail using the relative polarizations 2 and 4, whereas the other relative </w:t>
      </w:r>
      <w:r w:rsidR="002A5C0C">
        <w:rPr>
          <w:lang w:val="en-GB"/>
        </w:rPr>
        <w:t>polarizations</w:t>
      </w:r>
      <w:r w:rsidR="00D42988">
        <w:rPr>
          <w:lang w:val="en-GB"/>
        </w:rPr>
        <w:t xml:space="preserve"> will pass the DUT.</w:t>
      </w:r>
    </w:p>
    <w:p w14:paraId="09D420AD" w14:textId="7EE2C52C" w:rsidR="00D77228" w:rsidRDefault="006B5297" w:rsidP="00390A78">
      <w:pPr>
        <w:jc w:val="both"/>
        <w:rPr>
          <w:lang w:val="en-GB"/>
        </w:rPr>
      </w:pPr>
      <w:r>
        <w:rPr>
          <w:lang w:val="en-GB"/>
        </w:rPr>
        <w:t xml:space="preserve">Using </w:t>
      </w:r>
      <w:r w:rsidR="00A514E4">
        <w:rPr>
          <w:lang w:val="en-GB"/>
        </w:rPr>
        <w:t>the polarization optimization appro</w:t>
      </w:r>
      <w:r>
        <w:rPr>
          <w:lang w:val="en-GB"/>
        </w:rPr>
        <w:t xml:space="preserve">ach will </w:t>
      </w:r>
      <w:r w:rsidR="00CE2D20">
        <w:rPr>
          <w:lang w:val="en-GB"/>
        </w:rPr>
        <w:t>r</w:t>
      </w:r>
      <w:r w:rsidR="00D42988">
        <w:rPr>
          <w:lang w:val="en-GB"/>
        </w:rPr>
        <w:t xml:space="preserve">esult in only slightly increased EVM values compared to the moderate power level case in Table 1. Additionally, the EVM measurement results will be </w:t>
      </w:r>
      <w:r w:rsidR="00A514E4">
        <w:rPr>
          <w:lang w:val="en-GB"/>
        </w:rPr>
        <w:t xml:space="preserve">consistent </w:t>
      </w:r>
      <w:r w:rsidR="00D42988">
        <w:rPr>
          <w:lang w:val="en-GB"/>
        </w:rPr>
        <w:t>due to the adaption of the polarization of the measurement antenna to the polarization of the transmitter under test.</w:t>
      </w:r>
      <w:r w:rsidR="002A5C0C">
        <w:rPr>
          <w:lang w:val="en-GB"/>
        </w:rPr>
        <w:t xml:space="preserve"> </w:t>
      </w:r>
      <w:r w:rsidR="00A514E4">
        <w:rPr>
          <w:lang w:val="en-GB"/>
        </w:rPr>
        <w:t>This a</w:t>
      </w:r>
      <w:r w:rsidR="002A5C0C">
        <w:rPr>
          <w:lang w:val="en-GB"/>
        </w:rPr>
        <w:t>pproach will pass the DUT for all possible polarizations.</w:t>
      </w:r>
    </w:p>
    <w:p w14:paraId="37E2EFAA" w14:textId="17614FB1" w:rsidR="00A514E4" w:rsidRDefault="00861CFB" w:rsidP="00861CFB">
      <w:pPr>
        <w:rPr>
          <w:lang w:val="en-GB"/>
        </w:rPr>
      </w:pPr>
      <w:r w:rsidRPr="00826C12">
        <w:rPr>
          <w:b/>
          <w:lang w:val="en-GB"/>
        </w:rPr>
        <w:t>Observation 3</w:t>
      </w:r>
      <w:r w:rsidR="00A514E4" w:rsidRPr="00826C12">
        <w:rPr>
          <w:b/>
          <w:lang w:val="en-GB"/>
        </w:rPr>
        <w:t>:</w:t>
      </w:r>
      <w:r w:rsidR="00A514E4" w:rsidRPr="00826C12">
        <w:rPr>
          <w:b/>
          <w:lang w:val="en-GB"/>
        </w:rPr>
        <w:br/>
      </w:r>
      <w:r w:rsidR="00A514E4" w:rsidRPr="00826C12">
        <w:rPr>
          <w:i/>
          <w:lang w:val="en-GB"/>
        </w:rPr>
        <w:t xml:space="preserve">The polarization optimization approach shows an advantage only in low SNR scenarios </w:t>
      </w:r>
      <w:r w:rsidRPr="00826C12">
        <w:rPr>
          <w:i/>
          <w:lang w:val="en-GB"/>
        </w:rPr>
        <w:t>in which</w:t>
      </w:r>
      <w:r w:rsidR="00A514E4" w:rsidRPr="00826C12">
        <w:rPr>
          <w:i/>
          <w:lang w:val="en-GB"/>
        </w:rPr>
        <w:t xml:space="preserve"> the sequential measurement approach might fail a good UE.</w:t>
      </w:r>
    </w:p>
    <w:p w14:paraId="6394F0F5" w14:textId="77777777" w:rsidR="00D77228" w:rsidRPr="001A2FA2" w:rsidRDefault="00D77228" w:rsidP="00390A78">
      <w:pPr>
        <w:jc w:val="both"/>
        <w:rPr>
          <w:lang w:val="en-GB"/>
        </w:rPr>
      </w:pPr>
    </w:p>
    <w:p w14:paraId="2C2EEE64" w14:textId="35070C5F" w:rsidR="00E8733E" w:rsidRPr="001A2FA2" w:rsidRDefault="00E8733E" w:rsidP="00E8733E">
      <w:pPr>
        <w:jc w:val="center"/>
        <w:rPr>
          <w:b/>
          <w:lang w:val="en-GB" w:eastAsia="en-US"/>
        </w:rPr>
      </w:pPr>
      <w:r w:rsidRPr="001A2FA2">
        <w:rPr>
          <w:b/>
          <w:lang w:val="en-GB"/>
        </w:rPr>
        <w:t xml:space="preserve">Table 2: </w:t>
      </w:r>
      <w:r w:rsidR="00ED058C">
        <w:rPr>
          <w:b/>
          <w:lang w:val="en-GB"/>
        </w:rPr>
        <w:t xml:space="preserve">Low Power (-40 dBm) </w:t>
      </w:r>
      <w:r w:rsidRPr="001A2FA2">
        <w:rPr>
          <w:b/>
          <w:lang w:val="en-GB"/>
        </w:rPr>
        <w:t xml:space="preserve">EVM Measurement Results </w:t>
      </w:r>
      <w:r w:rsidR="00ED058C">
        <w:rPr>
          <w:b/>
          <w:lang w:val="en-GB"/>
        </w:rPr>
        <w:t>for QPSK</w:t>
      </w:r>
    </w:p>
    <w:tbl>
      <w:tblPr>
        <w:tblStyle w:val="LightList"/>
        <w:tblW w:w="5000" w:type="pct"/>
        <w:tblLook w:val="0620" w:firstRow="1" w:lastRow="0" w:firstColumn="0" w:lastColumn="0" w:noHBand="1" w:noVBand="1"/>
      </w:tblPr>
      <w:tblGrid>
        <w:gridCol w:w="1767"/>
        <w:gridCol w:w="1349"/>
        <w:gridCol w:w="1556"/>
        <w:gridCol w:w="1556"/>
        <w:gridCol w:w="1556"/>
        <w:gridCol w:w="1556"/>
      </w:tblGrid>
      <w:tr w:rsidR="00E8733E" w:rsidRPr="001A2FA2" w14:paraId="77780159" w14:textId="77777777" w:rsidTr="00B22336">
        <w:trPr>
          <w:cnfStyle w:val="100000000000" w:firstRow="1" w:lastRow="0" w:firstColumn="0" w:lastColumn="0" w:oddVBand="0" w:evenVBand="0" w:oddHBand="0" w:evenHBand="0" w:firstRowFirstColumn="0" w:firstRowLastColumn="0" w:lastRowFirstColumn="0" w:lastRowLastColumn="0"/>
        </w:trPr>
        <w:tc>
          <w:tcPr>
            <w:tcW w:w="946" w:type="pct"/>
            <w:tcBorders>
              <w:bottom w:val="nil"/>
            </w:tcBorders>
          </w:tcPr>
          <w:p w14:paraId="1F7C3158" w14:textId="77777777" w:rsidR="00E8733E" w:rsidRPr="001A2FA2" w:rsidRDefault="00E8733E" w:rsidP="00B22336">
            <w:pPr>
              <w:jc w:val="center"/>
              <w:rPr>
                <w:lang w:val="en-GB"/>
              </w:rPr>
            </w:pPr>
            <w:r w:rsidRPr="001A2FA2">
              <w:rPr>
                <w:lang w:val="en-GB"/>
              </w:rPr>
              <w:t>Relative Polarization</w:t>
            </w:r>
          </w:p>
        </w:tc>
        <w:tc>
          <w:tcPr>
            <w:tcW w:w="722" w:type="pct"/>
            <w:tcBorders>
              <w:bottom w:val="nil"/>
            </w:tcBorders>
          </w:tcPr>
          <w:p w14:paraId="7A7DCD97" w14:textId="0BE35E6E" w:rsidR="00E8733E" w:rsidRPr="001A2FA2" w:rsidRDefault="00E8733E" w:rsidP="007F3B44">
            <w:pPr>
              <w:jc w:val="center"/>
              <w:rPr>
                <w:lang w:val="en-GB"/>
              </w:rPr>
            </w:pPr>
            <w:r w:rsidRPr="001A2FA2">
              <w:rPr>
                <w:lang w:val="en-GB"/>
              </w:rPr>
              <w:t xml:space="preserve">Power </w:t>
            </w:r>
            <w:r w:rsidR="00B7046A" w:rsidRPr="001A2FA2">
              <w:rPr>
                <w:lang w:val="en-GB"/>
              </w:rPr>
              <w:t xml:space="preserve">Θ </w:t>
            </w:r>
            <w:r w:rsidRPr="001A2FA2">
              <w:rPr>
                <w:lang w:val="en-GB"/>
              </w:rPr>
              <w:t>[dBm]</w:t>
            </w:r>
          </w:p>
        </w:tc>
        <w:tc>
          <w:tcPr>
            <w:tcW w:w="833" w:type="pct"/>
            <w:tcBorders>
              <w:bottom w:val="nil"/>
            </w:tcBorders>
          </w:tcPr>
          <w:p w14:paraId="474504C7" w14:textId="00C6B2B2" w:rsidR="00E8733E" w:rsidRPr="001A2FA2" w:rsidRDefault="00E8733E" w:rsidP="00B22336">
            <w:pPr>
              <w:jc w:val="center"/>
              <w:rPr>
                <w:lang w:val="en-GB"/>
              </w:rPr>
            </w:pPr>
            <w:r w:rsidRPr="001A2FA2">
              <w:rPr>
                <w:lang w:val="en-GB"/>
              </w:rPr>
              <w:t xml:space="preserve">Power </w:t>
            </w:r>
            <w:r w:rsidR="00B7046A" w:rsidRPr="001A2FA2">
              <w:rPr>
                <w:lang w:val="en-GB"/>
              </w:rPr>
              <w:t xml:space="preserve">Φ </w:t>
            </w:r>
            <w:r w:rsidRPr="001A2FA2">
              <w:rPr>
                <w:lang w:val="en-GB"/>
              </w:rPr>
              <w:t>[dBm]</w:t>
            </w:r>
          </w:p>
        </w:tc>
        <w:tc>
          <w:tcPr>
            <w:tcW w:w="833" w:type="pct"/>
            <w:tcBorders>
              <w:bottom w:val="nil"/>
            </w:tcBorders>
          </w:tcPr>
          <w:p w14:paraId="3DD527ED" w14:textId="45675D69" w:rsidR="00E8733E" w:rsidRPr="001A2FA2" w:rsidRDefault="00B7046A" w:rsidP="00B22336">
            <w:pPr>
              <w:jc w:val="center"/>
              <w:rPr>
                <w:lang w:val="en-GB"/>
              </w:rPr>
            </w:pPr>
            <w:r w:rsidRPr="001A2FA2">
              <w:rPr>
                <w:lang w:val="en-GB"/>
              </w:rPr>
              <w:t>EVM</w:t>
            </w:r>
            <w:r w:rsidRPr="001A2FA2">
              <w:rPr>
                <w:lang w:val="en-GB" w:eastAsia="en-US"/>
              </w:rPr>
              <w:t xml:space="preserve"> Θ</w:t>
            </w:r>
            <w:r w:rsidRPr="001A2FA2">
              <w:rPr>
                <w:lang w:val="en-GB" w:eastAsia="en-US"/>
              </w:rPr>
              <w:br/>
            </w:r>
            <w:r w:rsidRPr="001A2FA2">
              <w:rPr>
                <w:lang w:val="en-GB"/>
              </w:rPr>
              <w:t>[%]</w:t>
            </w:r>
          </w:p>
        </w:tc>
        <w:tc>
          <w:tcPr>
            <w:tcW w:w="833" w:type="pct"/>
            <w:tcBorders>
              <w:bottom w:val="nil"/>
            </w:tcBorders>
          </w:tcPr>
          <w:p w14:paraId="35697C93" w14:textId="191269DB" w:rsidR="00E8733E" w:rsidRPr="001A2FA2" w:rsidRDefault="00B7046A" w:rsidP="00B22336">
            <w:pPr>
              <w:jc w:val="center"/>
              <w:rPr>
                <w:lang w:val="en-GB"/>
              </w:rPr>
            </w:pPr>
            <w:r w:rsidRPr="001A2FA2">
              <w:rPr>
                <w:lang w:val="en-GB"/>
              </w:rPr>
              <w:t>EVM</w:t>
            </w:r>
            <w:r w:rsidRPr="001A2FA2">
              <w:rPr>
                <w:lang w:val="en-GB" w:eastAsia="en-US"/>
              </w:rPr>
              <w:t xml:space="preserve"> </w:t>
            </w:r>
            <w:r w:rsidRPr="001A2FA2">
              <w:rPr>
                <w:lang w:val="en-GB"/>
              </w:rPr>
              <w:t>Φ</w:t>
            </w:r>
            <w:r w:rsidRPr="001A2FA2">
              <w:rPr>
                <w:lang w:val="en-GB"/>
              </w:rPr>
              <w:br/>
              <w:t>[%]</w:t>
            </w:r>
          </w:p>
        </w:tc>
        <w:tc>
          <w:tcPr>
            <w:tcW w:w="833" w:type="pct"/>
            <w:tcBorders>
              <w:bottom w:val="nil"/>
            </w:tcBorders>
          </w:tcPr>
          <w:p w14:paraId="2ADCE633" w14:textId="72C494F5" w:rsidR="00E8733E" w:rsidRPr="001A2FA2" w:rsidRDefault="00000465" w:rsidP="00B22336">
            <w:pPr>
              <w:jc w:val="center"/>
              <w:rPr>
                <w:lang w:val="en-GB"/>
              </w:rPr>
            </w:pPr>
            <w:r>
              <w:rPr>
                <w:lang w:val="en-GB"/>
              </w:rPr>
              <w:t>Min EVM</w:t>
            </w:r>
            <w:r>
              <w:rPr>
                <w:lang w:val="en-GB"/>
              </w:rPr>
              <w:br/>
            </w:r>
            <w:r w:rsidR="00E8733E" w:rsidRPr="001A2FA2">
              <w:rPr>
                <w:lang w:val="en-GB"/>
              </w:rPr>
              <w:t>[%]</w:t>
            </w:r>
          </w:p>
        </w:tc>
      </w:tr>
      <w:tr w:rsidR="003032B4" w:rsidRPr="001A2FA2" w14:paraId="5C7126C2" w14:textId="77777777" w:rsidTr="00B22336">
        <w:trPr>
          <w:trHeight w:val="454"/>
        </w:trPr>
        <w:tc>
          <w:tcPr>
            <w:tcW w:w="946" w:type="pct"/>
            <w:tcBorders>
              <w:top w:val="single" w:sz="12" w:space="0" w:color="auto"/>
              <w:bottom w:val="single" w:sz="12" w:space="0" w:color="auto"/>
              <w:right w:val="single" w:sz="12" w:space="0" w:color="auto"/>
            </w:tcBorders>
            <w:vAlign w:val="center"/>
          </w:tcPr>
          <w:p w14:paraId="51D8B6D5" w14:textId="7FF177DA" w:rsidR="003032B4" w:rsidRPr="001A2FA2" w:rsidRDefault="003032B4" w:rsidP="003032B4">
            <w:pPr>
              <w:spacing w:after="0"/>
              <w:rPr>
                <w:lang w:val="en-GB"/>
              </w:rPr>
            </w:pPr>
            <w:r w:rsidRPr="001A2FA2">
              <w:rPr>
                <w:lang w:val="en-GB"/>
              </w:rPr>
              <w:t>1</w:t>
            </w:r>
          </w:p>
        </w:tc>
        <w:tc>
          <w:tcPr>
            <w:tcW w:w="722" w:type="pct"/>
            <w:tcBorders>
              <w:top w:val="single" w:sz="12" w:space="0" w:color="auto"/>
              <w:left w:val="single" w:sz="12" w:space="0" w:color="auto"/>
              <w:bottom w:val="single" w:sz="12" w:space="0" w:color="auto"/>
              <w:right w:val="single" w:sz="12" w:space="0" w:color="auto"/>
            </w:tcBorders>
            <w:vAlign w:val="center"/>
          </w:tcPr>
          <w:p w14:paraId="01EADAD4" w14:textId="1F433595" w:rsidR="003032B4" w:rsidRPr="001A2FA2" w:rsidRDefault="003032B4" w:rsidP="00E4775B">
            <w:pPr>
              <w:spacing w:after="0"/>
              <w:jc w:val="center"/>
              <w:rPr>
                <w:lang w:val="en-GB"/>
              </w:rPr>
            </w:pPr>
            <w:r w:rsidRPr="001A2FA2">
              <w:rPr>
                <w:lang w:val="en-GB"/>
              </w:rPr>
              <w:t>-</w:t>
            </w:r>
            <w:r w:rsidR="00E4775B">
              <w:rPr>
                <w:lang w:val="en-GB"/>
              </w:rPr>
              <w:t>58</w:t>
            </w:r>
          </w:p>
        </w:tc>
        <w:tc>
          <w:tcPr>
            <w:tcW w:w="833" w:type="pct"/>
            <w:tcBorders>
              <w:top w:val="single" w:sz="12" w:space="0" w:color="auto"/>
              <w:left w:val="single" w:sz="12" w:space="0" w:color="auto"/>
              <w:bottom w:val="single" w:sz="12" w:space="0" w:color="auto"/>
            </w:tcBorders>
            <w:vAlign w:val="center"/>
          </w:tcPr>
          <w:p w14:paraId="29D9BB80" w14:textId="6BA4F4CF" w:rsidR="003032B4" w:rsidRPr="001A2FA2" w:rsidRDefault="003032B4" w:rsidP="00E4775B">
            <w:pPr>
              <w:spacing w:after="0"/>
              <w:jc w:val="center"/>
              <w:rPr>
                <w:highlight w:val="yellow"/>
                <w:lang w:val="en-GB"/>
              </w:rPr>
            </w:pPr>
            <w:r w:rsidRPr="001A2FA2">
              <w:rPr>
                <w:lang w:val="en-GB"/>
              </w:rPr>
              <w:t>-</w:t>
            </w:r>
            <w:r w:rsidR="00E4775B">
              <w:rPr>
                <w:lang w:val="en-GB"/>
              </w:rPr>
              <w:t>40</w:t>
            </w:r>
          </w:p>
        </w:tc>
        <w:tc>
          <w:tcPr>
            <w:tcW w:w="833" w:type="pct"/>
            <w:tcBorders>
              <w:top w:val="single" w:sz="12" w:space="0" w:color="auto"/>
              <w:left w:val="single" w:sz="12" w:space="0" w:color="auto"/>
              <w:bottom w:val="single" w:sz="12" w:space="0" w:color="auto"/>
              <w:right w:val="single" w:sz="12" w:space="0" w:color="auto"/>
            </w:tcBorders>
            <w:vAlign w:val="center"/>
          </w:tcPr>
          <w:p w14:paraId="20FAF818" w14:textId="246514AF" w:rsidR="003032B4" w:rsidRPr="001A2FA2" w:rsidRDefault="00ED058C" w:rsidP="00ED058C">
            <w:pPr>
              <w:spacing w:after="0"/>
              <w:jc w:val="center"/>
              <w:rPr>
                <w:lang w:val="en-GB"/>
              </w:rPr>
            </w:pPr>
            <w:r>
              <w:rPr>
                <w:lang w:val="en-GB"/>
              </w:rPr>
              <w:t>54</w:t>
            </w:r>
            <w:r w:rsidR="003032B4" w:rsidRPr="001A2FA2">
              <w:rPr>
                <w:lang w:val="en-GB"/>
              </w:rPr>
              <w:t>.</w:t>
            </w:r>
            <w:r>
              <w:rPr>
                <w:lang w:val="en-GB"/>
              </w:rPr>
              <w:t>3</w:t>
            </w:r>
          </w:p>
        </w:tc>
        <w:tc>
          <w:tcPr>
            <w:tcW w:w="833" w:type="pct"/>
            <w:tcBorders>
              <w:top w:val="single" w:sz="12" w:space="0" w:color="auto"/>
              <w:left w:val="single" w:sz="12" w:space="0" w:color="auto"/>
              <w:bottom w:val="single" w:sz="12" w:space="0" w:color="auto"/>
              <w:right w:val="single" w:sz="12" w:space="0" w:color="auto"/>
            </w:tcBorders>
            <w:vAlign w:val="center"/>
          </w:tcPr>
          <w:p w14:paraId="570C6BFC" w14:textId="3D3A6040" w:rsidR="003032B4" w:rsidRPr="001A2FA2" w:rsidRDefault="00E4775B" w:rsidP="003032B4">
            <w:pPr>
              <w:spacing w:after="0"/>
              <w:jc w:val="center"/>
              <w:rPr>
                <w:lang w:val="en-GB"/>
              </w:rPr>
            </w:pPr>
            <w:r>
              <w:rPr>
                <w:lang w:val="en-GB"/>
              </w:rPr>
              <w:t>16</w:t>
            </w:r>
            <w:r w:rsidRPr="001A2FA2">
              <w:rPr>
                <w:lang w:val="en-GB"/>
              </w:rPr>
              <w:t>.</w:t>
            </w:r>
            <w:r>
              <w:rPr>
                <w:lang w:val="en-GB"/>
              </w:rPr>
              <w:t>5</w:t>
            </w:r>
          </w:p>
        </w:tc>
        <w:tc>
          <w:tcPr>
            <w:tcW w:w="833" w:type="pct"/>
            <w:tcBorders>
              <w:top w:val="single" w:sz="12" w:space="0" w:color="auto"/>
              <w:left w:val="single" w:sz="12" w:space="0" w:color="auto"/>
              <w:bottom w:val="single" w:sz="12" w:space="0" w:color="auto"/>
            </w:tcBorders>
            <w:vAlign w:val="center"/>
          </w:tcPr>
          <w:p w14:paraId="12979664" w14:textId="60A66A68" w:rsidR="003032B4" w:rsidRPr="001A2FA2" w:rsidRDefault="00E4775B" w:rsidP="003032B4">
            <w:pPr>
              <w:spacing w:after="0"/>
              <w:jc w:val="center"/>
              <w:rPr>
                <w:lang w:val="en-GB"/>
              </w:rPr>
            </w:pPr>
            <w:r>
              <w:rPr>
                <w:lang w:val="en-GB"/>
              </w:rPr>
              <w:t>16</w:t>
            </w:r>
            <w:r w:rsidRPr="001A2FA2">
              <w:rPr>
                <w:lang w:val="en-GB"/>
              </w:rPr>
              <w:t>.</w:t>
            </w:r>
            <w:r>
              <w:rPr>
                <w:lang w:val="en-GB"/>
              </w:rPr>
              <w:t>5</w:t>
            </w:r>
          </w:p>
        </w:tc>
      </w:tr>
      <w:tr w:rsidR="003032B4" w:rsidRPr="001A2FA2" w14:paraId="383AD9E7" w14:textId="77777777" w:rsidTr="00FA658F">
        <w:trPr>
          <w:trHeight w:val="454"/>
        </w:trPr>
        <w:tc>
          <w:tcPr>
            <w:tcW w:w="946" w:type="pct"/>
            <w:tcBorders>
              <w:top w:val="single" w:sz="12" w:space="0" w:color="auto"/>
              <w:bottom w:val="single" w:sz="12" w:space="0" w:color="auto"/>
              <w:right w:val="single" w:sz="12" w:space="0" w:color="auto"/>
            </w:tcBorders>
            <w:shd w:val="clear" w:color="auto" w:fill="F2F2F2" w:themeFill="background1" w:themeFillShade="F2"/>
            <w:vAlign w:val="center"/>
          </w:tcPr>
          <w:p w14:paraId="7BE8D5A9" w14:textId="22C6B035" w:rsidR="003032B4" w:rsidRPr="001A2FA2" w:rsidRDefault="003032B4" w:rsidP="003032B4">
            <w:pPr>
              <w:spacing w:after="0"/>
              <w:rPr>
                <w:lang w:val="en-GB"/>
              </w:rPr>
            </w:pPr>
            <w:r w:rsidRPr="001A2FA2">
              <w:rPr>
                <w:lang w:val="en-GB"/>
              </w:rPr>
              <w:t>2</w:t>
            </w:r>
          </w:p>
        </w:tc>
        <w:tc>
          <w:tcPr>
            <w:tcW w:w="72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2E59B7E5" w14:textId="6ECF5603" w:rsidR="003032B4" w:rsidRPr="001A2FA2" w:rsidRDefault="003032B4" w:rsidP="00E4775B">
            <w:pPr>
              <w:spacing w:after="0"/>
              <w:jc w:val="center"/>
              <w:rPr>
                <w:lang w:val="en-GB"/>
              </w:rPr>
            </w:pPr>
            <w:r w:rsidRPr="001A2FA2">
              <w:rPr>
                <w:lang w:val="en-GB"/>
              </w:rPr>
              <w:t>-</w:t>
            </w:r>
            <w:r w:rsidR="00E4775B">
              <w:rPr>
                <w:lang w:val="en-GB"/>
              </w:rPr>
              <w:t>43</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42F09DA3" w14:textId="1EC669E2" w:rsidR="003032B4" w:rsidRPr="001A2FA2" w:rsidRDefault="003032B4" w:rsidP="00E4775B">
            <w:pPr>
              <w:spacing w:after="0"/>
              <w:jc w:val="center"/>
              <w:rPr>
                <w:highlight w:val="yellow"/>
                <w:lang w:val="en-GB"/>
              </w:rPr>
            </w:pPr>
            <w:r w:rsidRPr="001A2FA2">
              <w:rPr>
                <w:lang w:val="en-GB"/>
              </w:rPr>
              <w:t>-</w:t>
            </w:r>
            <w:r w:rsidR="00E4775B">
              <w:rPr>
                <w:lang w:val="en-GB"/>
              </w:rPr>
              <w:t>4</w:t>
            </w:r>
            <w:r w:rsidRPr="001A2FA2">
              <w:rPr>
                <w:lang w:val="en-GB"/>
              </w:rPr>
              <w:t>3</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23DC6111" w14:textId="59776ADD" w:rsidR="003032B4" w:rsidRPr="001A2FA2" w:rsidRDefault="00E4775B" w:rsidP="00ED058C">
            <w:pPr>
              <w:spacing w:after="0"/>
              <w:jc w:val="center"/>
              <w:rPr>
                <w:lang w:val="en-GB"/>
              </w:rPr>
            </w:pPr>
            <w:r>
              <w:rPr>
                <w:lang w:val="en-GB"/>
              </w:rPr>
              <w:t>18</w:t>
            </w:r>
            <w:r w:rsidRPr="001A2FA2">
              <w:rPr>
                <w:lang w:val="en-GB"/>
              </w:rPr>
              <w:t>.</w:t>
            </w:r>
            <w:r w:rsidR="00ED058C">
              <w:rPr>
                <w:lang w:val="en-GB"/>
              </w:rPr>
              <w:t>0</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8847D66" w14:textId="198F32DD" w:rsidR="003032B4" w:rsidRPr="001A2FA2" w:rsidRDefault="00E4775B" w:rsidP="00E4775B">
            <w:pPr>
              <w:spacing w:after="0"/>
              <w:jc w:val="center"/>
              <w:rPr>
                <w:lang w:val="en-GB"/>
              </w:rPr>
            </w:pPr>
            <w:r>
              <w:rPr>
                <w:lang w:val="en-GB"/>
              </w:rPr>
              <w:t>18</w:t>
            </w:r>
            <w:r w:rsidRPr="001A2FA2">
              <w:rPr>
                <w:lang w:val="en-GB"/>
              </w:rPr>
              <w:t>.</w:t>
            </w:r>
            <w:r>
              <w:rPr>
                <w:lang w:val="en-GB"/>
              </w:rPr>
              <w:t>1</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6DCBA30B" w14:textId="18215F12" w:rsidR="003032B4" w:rsidRPr="001A2FA2" w:rsidRDefault="00E4775B" w:rsidP="003032B4">
            <w:pPr>
              <w:spacing w:after="0"/>
              <w:jc w:val="center"/>
              <w:rPr>
                <w:lang w:val="en-GB"/>
              </w:rPr>
            </w:pPr>
            <w:r>
              <w:rPr>
                <w:lang w:val="en-GB"/>
              </w:rPr>
              <w:t>18</w:t>
            </w:r>
            <w:r w:rsidRPr="001A2FA2">
              <w:rPr>
                <w:lang w:val="en-GB"/>
              </w:rPr>
              <w:t>.</w:t>
            </w:r>
            <w:r>
              <w:rPr>
                <w:lang w:val="en-GB"/>
              </w:rPr>
              <w:t>1</w:t>
            </w:r>
          </w:p>
        </w:tc>
      </w:tr>
      <w:tr w:rsidR="003032B4" w:rsidRPr="001A2FA2" w14:paraId="79EA1720" w14:textId="77777777" w:rsidTr="00B22336">
        <w:trPr>
          <w:trHeight w:val="454"/>
        </w:trPr>
        <w:tc>
          <w:tcPr>
            <w:tcW w:w="946" w:type="pct"/>
            <w:tcBorders>
              <w:top w:val="single" w:sz="12" w:space="0" w:color="auto"/>
              <w:bottom w:val="single" w:sz="12" w:space="0" w:color="auto"/>
              <w:right w:val="single" w:sz="12" w:space="0" w:color="auto"/>
            </w:tcBorders>
            <w:vAlign w:val="center"/>
          </w:tcPr>
          <w:p w14:paraId="44C644F7" w14:textId="4F5F4032" w:rsidR="003032B4" w:rsidRPr="001A2FA2" w:rsidRDefault="003032B4" w:rsidP="003032B4">
            <w:pPr>
              <w:spacing w:after="0"/>
              <w:rPr>
                <w:lang w:val="en-GB"/>
              </w:rPr>
            </w:pPr>
            <w:r w:rsidRPr="001A2FA2">
              <w:rPr>
                <w:lang w:val="en-GB"/>
              </w:rPr>
              <w:t>3</w:t>
            </w:r>
          </w:p>
        </w:tc>
        <w:tc>
          <w:tcPr>
            <w:tcW w:w="722" w:type="pct"/>
            <w:tcBorders>
              <w:top w:val="single" w:sz="12" w:space="0" w:color="auto"/>
              <w:left w:val="single" w:sz="12" w:space="0" w:color="auto"/>
              <w:bottom w:val="single" w:sz="12" w:space="0" w:color="auto"/>
              <w:right w:val="single" w:sz="12" w:space="0" w:color="auto"/>
            </w:tcBorders>
            <w:vAlign w:val="center"/>
          </w:tcPr>
          <w:p w14:paraId="05508D9A" w14:textId="0455017E" w:rsidR="003032B4" w:rsidRPr="001A2FA2" w:rsidRDefault="003032B4" w:rsidP="00E4775B">
            <w:pPr>
              <w:spacing w:after="0"/>
              <w:jc w:val="center"/>
              <w:rPr>
                <w:lang w:val="en-GB"/>
              </w:rPr>
            </w:pPr>
            <w:r w:rsidRPr="001A2FA2">
              <w:rPr>
                <w:lang w:val="en-GB"/>
              </w:rPr>
              <w:t>-</w:t>
            </w:r>
            <w:r w:rsidR="00E4775B">
              <w:rPr>
                <w:lang w:val="en-GB"/>
              </w:rPr>
              <w:t>40</w:t>
            </w:r>
          </w:p>
        </w:tc>
        <w:tc>
          <w:tcPr>
            <w:tcW w:w="833" w:type="pct"/>
            <w:tcBorders>
              <w:top w:val="single" w:sz="12" w:space="0" w:color="auto"/>
              <w:left w:val="single" w:sz="12" w:space="0" w:color="auto"/>
              <w:bottom w:val="single" w:sz="12" w:space="0" w:color="auto"/>
            </w:tcBorders>
            <w:vAlign w:val="center"/>
          </w:tcPr>
          <w:p w14:paraId="7E550690" w14:textId="0A31419F" w:rsidR="003032B4" w:rsidRPr="001A2FA2" w:rsidRDefault="003032B4" w:rsidP="00E4775B">
            <w:pPr>
              <w:spacing w:after="0"/>
              <w:jc w:val="center"/>
              <w:rPr>
                <w:lang w:val="en-GB"/>
              </w:rPr>
            </w:pPr>
            <w:r w:rsidRPr="001A2FA2">
              <w:rPr>
                <w:lang w:val="en-GB"/>
              </w:rPr>
              <w:t>-</w:t>
            </w:r>
            <w:r w:rsidR="00E4775B">
              <w:rPr>
                <w:lang w:val="en-GB"/>
              </w:rPr>
              <w:t>5</w:t>
            </w:r>
            <w:r>
              <w:rPr>
                <w:lang w:val="en-GB"/>
              </w:rPr>
              <w:t>8</w:t>
            </w:r>
          </w:p>
        </w:tc>
        <w:tc>
          <w:tcPr>
            <w:tcW w:w="833" w:type="pct"/>
            <w:tcBorders>
              <w:top w:val="single" w:sz="12" w:space="0" w:color="auto"/>
              <w:left w:val="single" w:sz="12" w:space="0" w:color="auto"/>
              <w:bottom w:val="single" w:sz="12" w:space="0" w:color="auto"/>
              <w:right w:val="single" w:sz="12" w:space="0" w:color="auto"/>
            </w:tcBorders>
            <w:vAlign w:val="center"/>
          </w:tcPr>
          <w:p w14:paraId="1EE9B64E" w14:textId="2BB11127" w:rsidR="003032B4" w:rsidRPr="001A2FA2" w:rsidRDefault="003032B4" w:rsidP="00E4775B">
            <w:pPr>
              <w:spacing w:after="0"/>
              <w:jc w:val="center"/>
              <w:rPr>
                <w:lang w:val="en-GB"/>
              </w:rPr>
            </w:pPr>
            <w:r>
              <w:rPr>
                <w:lang w:val="en-GB"/>
              </w:rPr>
              <w:t>1</w:t>
            </w:r>
            <w:r w:rsidR="00E4775B">
              <w:rPr>
                <w:lang w:val="en-GB"/>
              </w:rPr>
              <w:t>6</w:t>
            </w:r>
            <w:r w:rsidRPr="001A2FA2">
              <w:rPr>
                <w:lang w:val="en-GB"/>
              </w:rPr>
              <w:t>.</w:t>
            </w:r>
            <w:r w:rsidR="00E4775B">
              <w:rPr>
                <w:lang w:val="en-GB"/>
              </w:rPr>
              <w:t>5</w:t>
            </w:r>
          </w:p>
        </w:tc>
        <w:tc>
          <w:tcPr>
            <w:tcW w:w="833" w:type="pct"/>
            <w:tcBorders>
              <w:top w:val="single" w:sz="12" w:space="0" w:color="auto"/>
              <w:left w:val="single" w:sz="12" w:space="0" w:color="auto"/>
              <w:bottom w:val="single" w:sz="12" w:space="0" w:color="auto"/>
              <w:right w:val="single" w:sz="12" w:space="0" w:color="auto"/>
            </w:tcBorders>
            <w:vAlign w:val="center"/>
          </w:tcPr>
          <w:p w14:paraId="070388B5" w14:textId="7EDF9CCF" w:rsidR="003032B4" w:rsidRPr="001A2FA2" w:rsidRDefault="00ED058C" w:rsidP="003032B4">
            <w:pPr>
              <w:spacing w:after="0"/>
              <w:jc w:val="center"/>
              <w:rPr>
                <w:lang w:val="en-GB"/>
              </w:rPr>
            </w:pPr>
            <w:r>
              <w:rPr>
                <w:lang w:val="en-GB"/>
              </w:rPr>
              <w:t>54</w:t>
            </w:r>
            <w:r w:rsidRPr="001A2FA2">
              <w:rPr>
                <w:lang w:val="en-GB"/>
              </w:rPr>
              <w:t>.</w:t>
            </w:r>
            <w:r>
              <w:rPr>
                <w:lang w:val="en-GB"/>
              </w:rPr>
              <w:t>7</w:t>
            </w:r>
          </w:p>
        </w:tc>
        <w:tc>
          <w:tcPr>
            <w:tcW w:w="833" w:type="pct"/>
            <w:tcBorders>
              <w:top w:val="single" w:sz="12" w:space="0" w:color="auto"/>
              <w:left w:val="single" w:sz="12" w:space="0" w:color="auto"/>
              <w:bottom w:val="single" w:sz="12" w:space="0" w:color="auto"/>
            </w:tcBorders>
            <w:vAlign w:val="center"/>
          </w:tcPr>
          <w:p w14:paraId="2DA04E56" w14:textId="1D819366" w:rsidR="003032B4" w:rsidRPr="001A2FA2" w:rsidRDefault="00ED058C" w:rsidP="003032B4">
            <w:pPr>
              <w:spacing w:after="0"/>
              <w:jc w:val="center"/>
              <w:rPr>
                <w:lang w:val="en-GB"/>
              </w:rPr>
            </w:pPr>
            <w:r>
              <w:rPr>
                <w:lang w:val="en-GB"/>
              </w:rPr>
              <w:t>16</w:t>
            </w:r>
            <w:r w:rsidRPr="001A2FA2">
              <w:rPr>
                <w:lang w:val="en-GB"/>
              </w:rPr>
              <w:t>.</w:t>
            </w:r>
            <w:r>
              <w:rPr>
                <w:lang w:val="en-GB"/>
              </w:rPr>
              <w:t>5</w:t>
            </w:r>
          </w:p>
        </w:tc>
      </w:tr>
      <w:tr w:rsidR="003032B4" w:rsidRPr="001A2FA2" w14:paraId="411C1CDE" w14:textId="77777777" w:rsidTr="00FA658F">
        <w:trPr>
          <w:trHeight w:val="454"/>
        </w:trPr>
        <w:tc>
          <w:tcPr>
            <w:tcW w:w="946" w:type="pct"/>
            <w:tcBorders>
              <w:top w:val="single" w:sz="12" w:space="0" w:color="auto"/>
              <w:bottom w:val="single" w:sz="12" w:space="0" w:color="auto"/>
              <w:right w:val="single" w:sz="12" w:space="0" w:color="auto"/>
            </w:tcBorders>
            <w:shd w:val="clear" w:color="auto" w:fill="F2F2F2" w:themeFill="background1" w:themeFillShade="F2"/>
            <w:vAlign w:val="center"/>
          </w:tcPr>
          <w:p w14:paraId="24861752" w14:textId="7E3C1EF9" w:rsidR="003032B4" w:rsidRPr="001A2FA2" w:rsidRDefault="003032B4" w:rsidP="003032B4">
            <w:pPr>
              <w:spacing w:after="0"/>
              <w:rPr>
                <w:lang w:val="en-GB"/>
              </w:rPr>
            </w:pPr>
            <w:r w:rsidRPr="001A2FA2">
              <w:rPr>
                <w:lang w:val="en-GB"/>
              </w:rPr>
              <w:t>4</w:t>
            </w:r>
          </w:p>
        </w:tc>
        <w:tc>
          <w:tcPr>
            <w:tcW w:w="72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7395F75" w14:textId="55686395" w:rsidR="003032B4" w:rsidRPr="001A2FA2" w:rsidRDefault="003032B4" w:rsidP="00E4775B">
            <w:pPr>
              <w:spacing w:after="0"/>
              <w:jc w:val="center"/>
              <w:rPr>
                <w:lang w:val="en-GB"/>
              </w:rPr>
            </w:pPr>
            <w:r w:rsidRPr="001A2FA2">
              <w:rPr>
                <w:lang w:val="en-GB"/>
              </w:rPr>
              <w:t>-</w:t>
            </w:r>
            <w:r w:rsidR="00E4775B">
              <w:rPr>
                <w:lang w:val="en-GB"/>
              </w:rPr>
              <w:t>4</w:t>
            </w:r>
            <w:r w:rsidRPr="001A2FA2">
              <w:rPr>
                <w:lang w:val="en-GB"/>
              </w:rPr>
              <w:t>3</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7F0FEDF5" w14:textId="5E42046C" w:rsidR="003032B4" w:rsidRPr="001A2FA2" w:rsidRDefault="003032B4" w:rsidP="003032B4">
            <w:pPr>
              <w:spacing w:after="0"/>
              <w:jc w:val="center"/>
              <w:rPr>
                <w:lang w:val="en-GB"/>
              </w:rPr>
            </w:pPr>
            <w:r w:rsidRPr="001A2FA2">
              <w:rPr>
                <w:lang w:val="en-GB"/>
              </w:rPr>
              <w:t>-</w:t>
            </w:r>
            <w:r w:rsidR="00E4775B">
              <w:rPr>
                <w:lang w:val="en-GB"/>
              </w:rPr>
              <w:t>4</w:t>
            </w:r>
            <w:r w:rsidRPr="001A2FA2">
              <w:rPr>
                <w:lang w:val="en-GB"/>
              </w:rPr>
              <w:t>3</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2128C3C5" w14:textId="74C3437A" w:rsidR="003032B4" w:rsidRPr="001A2FA2" w:rsidRDefault="00ED058C" w:rsidP="003032B4">
            <w:pPr>
              <w:spacing w:after="0"/>
              <w:jc w:val="center"/>
              <w:rPr>
                <w:lang w:val="en-GB"/>
              </w:rPr>
            </w:pPr>
            <w:r>
              <w:rPr>
                <w:lang w:val="en-GB"/>
              </w:rPr>
              <w:t>18</w:t>
            </w:r>
            <w:r w:rsidRPr="001A2FA2">
              <w:rPr>
                <w:lang w:val="en-GB"/>
              </w:rPr>
              <w:t>.</w:t>
            </w:r>
            <w:r>
              <w:rPr>
                <w:lang w:val="en-GB"/>
              </w:rPr>
              <w:t>0</w:t>
            </w:r>
          </w:p>
        </w:tc>
        <w:tc>
          <w:tcPr>
            <w:tcW w:w="83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3EB2878" w14:textId="41A46B4F" w:rsidR="003032B4" w:rsidRPr="001A2FA2" w:rsidRDefault="00ED058C" w:rsidP="003032B4">
            <w:pPr>
              <w:spacing w:after="0"/>
              <w:jc w:val="center"/>
              <w:rPr>
                <w:lang w:val="en-GB"/>
              </w:rPr>
            </w:pPr>
            <w:r>
              <w:rPr>
                <w:lang w:val="en-GB"/>
              </w:rPr>
              <w:t>18</w:t>
            </w:r>
            <w:r w:rsidRPr="001A2FA2">
              <w:rPr>
                <w:lang w:val="en-GB"/>
              </w:rPr>
              <w:t>.</w:t>
            </w:r>
            <w:r>
              <w:rPr>
                <w:lang w:val="en-GB"/>
              </w:rPr>
              <w:t>0</w:t>
            </w:r>
          </w:p>
        </w:tc>
        <w:tc>
          <w:tcPr>
            <w:tcW w:w="833" w:type="pct"/>
            <w:tcBorders>
              <w:top w:val="single" w:sz="12" w:space="0" w:color="auto"/>
              <w:left w:val="single" w:sz="12" w:space="0" w:color="auto"/>
              <w:bottom w:val="single" w:sz="12" w:space="0" w:color="auto"/>
            </w:tcBorders>
            <w:shd w:val="clear" w:color="auto" w:fill="F2F2F2" w:themeFill="background1" w:themeFillShade="F2"/>
            <w:vAlign w:val="center"/>
          </w:tcPr>
          <w:p w14:paraId="5F7C5D82" w14:textId="70288E22" w:rsidR="003032B4" w:rsidRPr="001A2FA2" w:rsidRDefault="00ED058C" w:rsidP="003032B4">
            <w:pPr>
              <w:spacing w:after="0"/>
              <w:jc w:val="center"/>
              <w:rPr>
                <w:lang w:val="en-GB"/>
              </w:rPr>
            </w:pPr>
            <w:r>
              <w:rPr>
                <w:lang w:val="en-GB"/>
              </w:rPr>
              <w:t>18</w:t>
            </w:r>
            <w:r w:rsidRPr="001A2FA2">
              <w:rPr>
                <w:lang w:val="en-GB"/>
              </w:rPr>
              <w:t>.</w:t>
            </w:r>
            <w:r>
              <w:rPr>
                <w:lang w:val="en-GB"/>
              </w:rPr>
              <w:t>0</w:t>
            </w:r>
          </w:p>
        </w:tc>
      </w:tr>
    </w:tbl>
    <w:bookmarkEnd w:id="1"/>
    <w:bookmarkEnd w:id="2"/>
    <w:p w14:paraId="6A30F3C3" w14:textId="3D85B94F" w:rsidR="00EE0AC3" w:rsidRDefault="006B5297" w:rsidP="00EE0AC3">
      <w:pPr>
        <w:pStyle w:val="Heading1"/>
        <w:rPr>
          <w:rFonts w:cs="Arial"/>
        </w:rPr>
      </w:pPr>
      <w:r>
        <w:rPr>
          <w:rFonts w:cs="Arial"/>
        </w:rPr>
        <w:t>Conclusion</w:t>
      </w:r>
    </w:p>
    <w:p w14:paraId="1970E613" w14:textId="4515F0C3" w:rsidR="002A5C0C" w:rsidRDefault="002A5C0C" w:rsidP="00390A78">
      <w:pPr>
        <w:jc w:val="both"/>
        <w:rPr>
          <w:lang w:val="en-GB"/>
        </w:rPr>
      </w:pPr>
      <w:r>
        <w:rPr>
          <w:lang w:val="en-GB"/>
        </w:rPr>
        <w:t xml:space="preserve">This contribution discussed the impact of the unknown polarization of the transmitter under test on global in </w:t>
      </w:r>
      <w:r w:rsidRPr="002A5C0C">
        <w:rPr>
          <w:lang w:val="en-GB"/>
        </w:rPr>
        <w:t>channel TX tests</w:t>
      </w:r>
      <w:r w:rsidR="00390A78">
        <w:rPr>
          <w:lang w:val="en-GB"/>
        </w:rPr>
        <w:t xml:space="preserve">. Additionally, exemplary EVM measurements have been presented leading to the following </w:t>
      </w:r>
      <w:r w:rsidR="00861CFB">
        <w:rPr>
          <w:lang w:val="en-GB"/>
        </w:rPr>
        <w:t>observations</w:t>
      </w:r>
      <w:r w:rsidR="00390A78">
        <w:rPr>
          <w:lang w:val="en-GB"/>
        </w:rPr>
        <w:t>:</w:t>
      </w:r>
    </w:p>
    <w:p w14:paraId="198A89C6" w14:textId="77777777" w:rsidR="00826C12" w:rsidRPr="00826C12" w:rsidRDefault="00826C12" w:rsidP="00826C12">
      <w:pPr>
        <w:rPr>
          <w:lang w:val="en-GB"/>
        </w:rPr>
      </w:pPr>
      <w:r w:rsidRPr="00826C12">
        <w:rPr>
          <w:b/>
          <w:lang w:val="en-GB"/>
        </w:rPr>
        <w:t>Observation 1:</w:t>
      </w:r>
      <w:r w:rsidRPr="00826C12">
        <w:rPr>
          <w:b/>
          <w:lang w:val="en-GB"/>
        </w:rPr>
        <w:br/>
      </w:r>
      <w:r w:rsidRPr="00826C12">
        <w:rPr>
          <w:i/>
          <w:lang w:val="en-GB"/>
        </w:rPr>
        <w:t>The sequential measurement approach and the polarization optimization approach should be valid options for OTA EVM measurements.</w:t>
      </w:r>
    </w:p>
    <w:p w14:paraId="72D43F87" w14:textId="42808794" w:rsidR="00826C12" w:rsidRDefault="00826C12" w:rsidP="00826C12">
      <w:pPr>
        <w:rPr>
          <w:i/>
          <w:lang w:val="en-GB"/>
        </w:rPr>
      </w:pPr>
      <w:r w:rsidRPr="00826C12">
        <w:rPr>
          <w:b/>
          <w:lang w:val="en-GB"/>
        </w:rPr>
        <w:t>Observation 2:</w:t>
      </w:r>
      <w:r w:rsidRPr="00826C12">
        <w:rPr>
          <w:b/>
          <w:lang w:val="en-GB"/>
        </w:rPr>
        <w:br/>
      </w:r>
      <w:r w:rsidRPr="00826C12">
        <w:rPr>
          <w:i/>
          <w:lang w:val="en-GB"/>
        </w:rPr>
        <w:t>Both approaches should be considered for other global in-channel Tx tests.</w:t>
      </w:r>
    </w:p>
    <w:p w14:paraId="57DE0E68" w14:textId="627BB438" w:rsidR="00826C12" w:rsidRPr="006B5297" w:rsidRDefault="00826C12" w:rsidP="00826C12">
      <w:pPr>
        <w:rPr>
          <w:lang w:val="en-GB"/>
        </w:rPr>
      </w:pPr>
      <w:r w:rsidRPr="00826C12">
        <w:rPr>
          <w:b/>
          <w:lang w:val="en-GB"/>
        </w:rPr>
        <w:lastRenderedPageBreak/>
        <w:t>Observation 3:</w:t>
      </w:r>
      <w:r w:rsidRPr="00826C12">
        <w:rPr>
          <w:b/>
          <w:lang w:val="en-GB"/>
        </w:rPr>
        <w:br/>
      </w:r>
      <w:r w:rsidRPr="00826C12">
        <w:rPr>
          <w:i/>
          <w:lang w:val="en-GB"/>
        </w:rPr>
        <w:t>The polarization optimization approach shows an advantage only in low SNR scenarios in which the sequential measurement approach might fail a good UE.</w:t>
      </w:r>
    </w:p>
    <w:p w14:paraId="1559997D" w14:textId="01C347E3" w:rsidR="00030A7F" w:rsidRPr="001A2FA2" w:rsidRDefault="00030A7F" w:rsidP="00030A7F">
      <w:pPr>
        <w:pStyle w:val="Heading1"/>
        <w:numPr>
          <w:ilvl w:val="0"/>
          <w:numId w:val="0"/>
        </w:numPr>
        <w:ind w:left="432" w:hanging="432"/>
        <w:rPr>
          <w:rFonts w:cs="Arial"/>
        </w:rPr>
      </w:pPr>
      <w:bookmarkStart w:id="4" w:name="_Ref473660868"/>
      <w:bookmarkStart w:id="5" w:name="_Ref473660708"/>
      <w:bookmarkStart w:id="6" w:name="OLE_LINK6"/>
      <w:bookmarkStart w:id="7" w:name="OLE_LINK7"/>
      <w:r w:rsidRPr="001A2FA2">
        <w:rPr>
          <w:rFonts w:cs="Arial"/>
        </w:rPr>
        <w:t>References</w:t>
      </w:r>
    </w:p>
    <w:p w14:paraId="0E1E401D" w14:textId="33F2F67C" w:rsidR="005823BA" w:rsidRPr="001A2FA2" w:rsidRDefault="005823BA" w:rsidP="00BF7A2F">
      <w:pPr>
        <w:pStyle w:val="ListParagraph"/>
        <w:numPr>
          <w:ilvl w:val="0"/>
          <w:numId w:val="46"/>
        </w:numPr>
        <w:spacing w:after="0" w:line="240" w:lineRule="auto"/>
        <w:rPr>
          <w:lang w:val="en-GB"/>
        </w:rPr>
      </w:pPr>
      <w:r w:rsidRPr="001A2FA2">
        <w:rPr>
          <w:lang w:val="en-GB"/>
        </w:rPr>
        <w:t>3GPP TR 25.914 V</w:t>
      </w:r>
      <w:r w:rsidR="00A11107" w:rsidRPr="001A2FA2">
        <w:rPr>
          <w:lang w:val="en-GB"/>
        </w:rPr>
        <w:t>14.0.0 (2017-03) subsection 7 “Measurement procedure – transmitter performance”</w:t>
      </w:r>
    </w:p>
    <w:p w14:paraId="0AF29F9E" w14:textId="7F4D666F" w:rsidR="001E369E" w:rsidRPr="004C5D7D" w:rsidRDefault="00923BE4" w:rsidP="004C5D7D">
      <w:pPr>
        <w:pStyle w:val="ListParagraph"/>
        <w:numPr>
          <w:ilvl w:val="0"/>
          <w:numId w:val="46"/>
        </w:numPr>
        <w:spacing w:after="0" w:line="240" w:lineRule="auto"/>
        <w:rPr>
          <w:lang w:val="en-GB"/>
        </w:rPr>
      </w:pPr>
      <w:r w:rsidRPr="001A2FA2">
        <w:rPr>
          <w:lang w:val="en-GB"/>
        </w:rPr>
        <w:t>CTIA Test Plan for Wireless Device Over-the-Air Performance, Version 3.6.1</w:t>
      </w:r>
      <w:bookmarkEnd w:id="4"/>
      <w:bookmarkEnd w:id="5"/>
      <w:bookmarkEnd w:id="6"/>
      <w:bookmarkEnd w:id="7"/>
    </w:p>
    <w:sectPr w:rsidR="001E369E" w:rsidRPr="004C5D7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CB8A2" w14:textId="77777777" w:rsidR="00566AC7" w:rsidRDefault="00566AC7" w:rsidP="00371D7D">
      <w:r>
        <w:separator/>
      </w:r>
    </w:p>
  </w:endnote>
  <w:endnote w:type="continuationSeparator" w:id="0">
    <w:p w14:paraId="66156057" w14:textId="77777777" w:rsidR="00566AC7" w:rsidRDefault="00566AC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71BA9B5"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3A5B40">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7115A" w14:textId="77777777" w:rsidR="00566AC7" w:rsidRDefault="00566AC7" w:rsidP="00371D7D">
      <w:r>
        <w:separator/>
      </w:r>
    </w:p>
  </w:footnote>
  <w:footnote w:type="continuationSeparator" w:id="0">
    <w:p w14:paraId="4C7D828C" w14:textId="77777777" w:rsidR="00566AC7" w:rsidRDefault="00566AC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C631A0"/>
    <w:multiLevelType w:val="hybridMultilevel"/>
    <w:tmpl w:val="4BF8DF8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7"/>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5"/>
  </w:num>
  <w:num w:numId="30">
    <w:abstractNumId w:val="30"/>
  </w:num>
  <w:num w:numId="31">
    <w:abstractNumId w:val="29"/>
  </w:num>
  <w:num w:numId="32">
    <w:abstractNumId w:val="7"/>
  </w:num>
  <w:num w:numId="33">
    <w:abstractNumId w:val="36"/>
  </w:num>
  <w:num w:numId="34">
    <w:abstractNumId w:val="2"/>
  </w:num>
  <w:num w:numId="35">
    <w:abstractNumId w:val="14"/>
  </w:num>
  <w:num w:numId="36">
    <w:abstractNumId w:val="28"/>
  </w:num>
  <w:num w:numId="37">
    <w:abstractNumId w:val="22"/>
  </w:num>
  <w:num w:numId="38">
    <w:abstractNumId w:val="35"/>
  </w:num>
  <w:num w:numId="39">
    <w:abstractNumId w:val="26"/>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0465"/>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3A2F"/>
    <w:rsid w:val="00096AAF"/>
    <w:rsid w:val="000A0514"/>
    <w:rsid w:val="000A0E58"/>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5648"/>
    <w:rsid w:val="000D57EE"/>
    <w:rsid w:val="000D68AB"/>
    <w:rsid w:val="000D79F1"/>
    <w:rsid w:val="000E00AB"/>
    <w:rsid w:val="000E75B0"/>
    <w:rsid w:val="000E7B1E"/>
    <w:rsid w:val="000F2169"/>
    <w:rsid w:val="000F663F"/>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2746"/>
    <w:rsid w:val="0016379A"/>
    <w:rsid w:val="00164040"/>
    <w:rsid w:val="00167CAD"/>
    <w:rsid w:val="00167FB4"/>
    <w:rsid w:val="0017275D"/>
    <w:rsid w:val="00172D17"/>
    <w:rsid w:val="00173D5B"/>
    <w:rsid w:val="001747B0"/>
    <w:rsid w:val="00174ED5"/>
    <w:rsid w:val="00176658"/>
    <w:rsid w:val="00176791"/>
    <w:rsid w:val="00180494"/>
    <w:rsid w:val="001810A2"/>
    <w:rsid w:val="00184003"/>
    <w:rsid w:val="00184B27"/>
    <w:rsid w:val="00193A32"/>
    <w:rsid w:val="00194842"/>
    <w:rsid w:val="001A042A"/>
    <w:rsid w:val="001A2E0D"/>
    <w:rsid w:val="001A2FA2"/>
    <w:rsid w:val="001B0670"/>
    <w:rsid w:val="001B0742"/>
    <w:rsid w:val="001B137F"/>
    <w:rsid w:val="001B2191"/>
    <w:rsid w:val="001B4076"/>
    <w:rsid w:val="001B4621"/>
    <w:rsid w:val="001C0307"/>
    <w:rsid w:val="001C0EA6"/>
    <w:rsid w:val="001C1B99"/>
    <w:rsid w:val="001C1D01"/>
    <w:rsid w:val="001C2248"/>
    <w:rsid w:val="001C4E17"/>
    <w:rsid w:val="001C6A9C"/>
    <w:rsid w:val="001C766E"/>
    <w:rsid w:val="001D1D1A"/>
    <w:rsid w:val="001D27CE"/>
    <w:rsid w:val="001D2D1D"/>
    <w:rsid w:val="001D369F"/>
    <w:rsid w:val="001D5A32"/>
    <w:rsid w:val="001E0A0B"/>
    <w:rsid w:val="001E190C"/>
    <w:rsid w:val="001E369E"/>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38FF"/>
    <w:rsid w:val="0025400D"/>
    <w:rsid w:val="002548E2"/>
    <w:rsid w:val="00255A8A"/>
    <w:rsid w:val="002573DE"/>
    <w:rsid w:val="0026652B"/>
    <w:rsid w:val="002674A8"/>
    <w:rsid w:val="002700B4"/>
    <w:rsid w:val="0027049D"/>
    <w:rsid w:val="00271A1C"/>
    <w:rsid w:val="002759B6"/>
    <w:rsid w:val="00276F00"/>
    <w:rsid w:val="00282191"/>
    <w:rsid w:val="00284170"/>
    <w:rsid w:val="00284CF4"/>
    <w:rsid w:val="00286031"/>
    <w:rsid w:val="002866C4"/>
    <w:rsid w:val="00287444"/>
    <w:rsid w:val="00290859"/>
    <w:rsid w:val="002947A5"/>
    <w:rsid w:val="002965D4"/>
    <w:rsid w:val="00296747"/>
    <w:rsid w:val="002971B6"/>
    <w:rsid w:val="00297831"/>
    <w:rsid w:val="002A02DF"/>
    <w:rsid w:val="002A06EC"/>
    <w:rsid w:val="002A134F"/>
    <w:rsid w:val="002A2AB2"/>
    <w:rsid w:val="002A5C0C"/>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2210"/>
    <w:rsid w:val="003032B4"/>
    <w:rsid w:val="00305C89"/>
    <w:rsid w:val="00305D94"/>
    <w:rsid w:val="00306245"/>
    <w:rsid w:val="003112E8"/>
    <w:rsid w:val="00311C8E"/>
    <w:rsid w:val="0031299F"/>
    <w:rsid w:val="00315F9F"/>
    <w:rsid w:val="00316376"/>
    <w:rsid w:val="00316F3F"/>
    <w:rsid w:val="003200D8"/>
    <w:rsid w:val="00320372"/>
    <w:rsid w:val="0032672D"/>
    <w:rsid w:val="003300C3"/>
    <w:rsid w:val="00330686"/>
    <w:rsid w:val="003321C2"/>
    <w:rsid w:val="00332D69"/>
    <w:rsid w:val="003344C4"/>
    <w:rsid w:val="00334F04"/>
    <w:rsid w:val="00337C16"/>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0A78"/>
    <w:rsid w:val="003A16D1"/>
    <w:rsid w:val="003A1D27"/>
    <w:rsid w:val="003A575F"/>
    <w:rsid w:val="003A5B40"/>
    <w:rsid w:val="003A7774"/>
    <w:rsid w:val="003B0EF9"/>
    <w:rsid w:val="003B1E3D"/>
    <w:rsid w:val="003B4147"/>
    <w:rsid w:val="003B4C4E"/>
    <w:rsid w:val="003B5223"/>
    <w:rsid w:val="003B549E"/>
    <w:rsid w:val="003B6518"/>
    <w:rsid w:val="003B7288"/>
    <w:rsid w:val="003C1CA1"/>
    <w:rsid w:val="003C3D66"/>
    <w:rsid w:val="003C4DDA"/>
    <w:rsid w:val="003C5B3F"/>
    <w:rsid w:val="003D0E5C"/>
    <w:rsid w:val="003D51E6"/>
    <w:rsid w:val="003D602B"/>
    <w:rsid w:val="003D7784"/>
    <w:rsid w:val="003D7B2C"/>
    <w:rsid w:val="003E12B0"/>
    <w:rsid w:val="003E2565"/>
    <w:rsid w:val="003E40AC"/>
    <w:rsid w:val="003E5779"/>
    <w:rsid w:val="003F0E6E"/>
    <w:rsid w:val="003F1A78"/>
    <w:rsid w:val="004002C9"/>
    <w:rsid w:val="004033E9"/>
    <w:rsid w:val="004120AE"/>
    <w:rsid w:val="004137F2"/>
    <w:rsid w:val="004149E9"/>
    <w:rsid w:val="00420D58"/>
    <w:rsid w:val="00423201"/>
    <w:rsid w:val="00423A0F"/>
    <w:rsid w:val="004257E2"/>
    <w:rsid w:val="0043036D"/>
    <w:rsid w:val="004324FB"/>
    <w:rsid w:val="004325A5"/>
    <w:rsid w:val="004340EB"/>
    <w:rsid w:val="00434839"/>
    <w:rsid w:val="004372AD"/>
    <w:rsid w:val="00442027"/>
    <w:rsid w:val="00445FD4"/>
    <w:rsid w:val="004462E8"/>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16D"/>
    <w:rsid w:val="004C5D7D"/>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1F1"/>
    <w:rsid w:val="004F593F"/>
    <w:rsid w:val="004F697D"/>
    <w:rsid w:val="00500D61"/>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AC7"/>
    <w:rsid w:val="00566B4A"/>
    <w:rsid w:val="005678D2"/>
    <w:rsid w:val="00570805"/>
    <w:rsid w:val="005718E4"/>
    <w:rsid w:val="00571AAB"/>
    <w:rsid w:val="005823BA"/>
    <w:rsid w:val="00583905"/>
    <w:rsid w:val="00586465"/>
    <w:rsid w:val="00590023"/>
    <w:rsid w:val="00594B54"/>
    <w:rsid w:val="005964E4"/>
    <w:rsid w:val="005A0461"/>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5AA3"/>
    <w:rsid w:val="0060130F"/>
    <w:rsid w:val="0060326E"/>
    <w:rsid w:val="00606D88"/>
    <w:rsid w:val="00607A72"/>
    <w:rsid w:val="0061069A"/>
    <w:rsid w:val="00611A7F"/>
    <w:rsid w:val="00612270"/>
    <w:rsid w:val="0061650C"/>
    <w:rsid w:val="00617172"/>
    <w:rsid w:val="006175A0"/>
    <w:rsid w:val="00617926"/>
    <w:rsid w:val="00621319"/>
    <w:rsid w:val="00622D25"/>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08A"/>
    <w:rsid w:val="006A5DB3"/>
    <w:rsid w:val="006A6F49"/>
    <w:rsid w:val="006A7586"/>
    <w:rsid w:val="006A7894"/>
    <w:rsid w:val="006B01BC"/>
    <w:rsid w:val="006B0E15"/>
    <w:rsid w:val="006B508B"/>
    <w:rsid w:val="006B5297"/>
    <w:rsid w:val="006B7575"/>
    <w:rsid w:val="006C049B"/>
    <w:rsid w:val="006C1445"/>
    <w:rsid w:val="006C21B1"/>
    <w:rsid w:val="006C388F"/>
    <w:rsid w:val="006C4E24"/>
    <w:rsid w:val="006C60BB"/>
    <w:rsid w:val="006C6ACE"/>
    <w:rsid w:val="006C74FF"/>
    <w:rsid w:val="006D3FD0"/>
    <w:rsid w:val="006D46B5"/>
    <w:rsid w:val="006E1A7C"/>
    <w:rsid w:val="006E1D64"/>
    <w:rsid w:val="006E4F64"/>
    <w:rsid w:val="006E5BCE"/>
    <w:rsid w:val="006E6577"/>
    <w:rsid w:val="006E6BC5"/>
    <w:rsid w:val="006E719A"/>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1F7A"/>
    <w:rsid w:val="00744D61"/>
    <w:rsid w:val="00746B62"/>
    <w:rsid w:val="007477D2"/>
    <w:rsid w:val="00747FFE"/>
    <w:rsid w:val="007510C4"/>
    <w:rsid w:val="00757245"/>
    <w:rsid w:val="00757D7D"/>
    <w:rsid w:val="00761AED"/>
    <w:rsid w:val="00762783"/>
    <w:rsid w:val="007636DE"/>
    <w:rsid w:val="00765F55"/>
    <w:rsid w:val="007706D0"/>
    <w:rsid w:val="0077088A"/>
    <w:rsid w:val="00773BDA"/>
    <w:rsid w:val="00773C96"/>
    <w:rsid w:val="00773DCA"/>
    <w:rsid w:val="007742E7"/>
    <w:rsid w:val="00776D6B"/>
    <w:rsid w:val="007827F7"/>
    <w:rsid w:val="007842C7"/>
    <w:rsid w:val="007871F9"/>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7AB"/>
    <w:rsid w:val="007E47C9"/>
    <w:rsid w:val="007E542F"/>
    <w:rsid w:val="007E6D3C"/>
    <w:rsid w:val="007E74D3"/>
    <w:rsid w:val="007E75B3"/>
    <w:rsid w:val="007F3B44"/>
    <w:rsid w:val="007F63B8"/>
    <w:rsid w:val="00802A02"/>
    <w:rsid w:val="00802C15"/>
    <w:rsid w:val="00802F82"/>
    <w:rsid w:val="00803ADC"/>
    <w:rsid w:val="00803D35"/>
    <w:rsid w:val="008064E5"/>
    <w:rsid w:val="00811A7C"/>
    <w:rsid w:val="00814716"/>
    <w:rsid w:val="00815718"/>
    <w:rsid w:val="008159B1"/>
    <w:rsid w:val="008211B6"/>
    <w:rsid w:val="008222DF"/>
    <w:rsid w:val="00825E45"/>
    <w:rsid w:val="00826C12"/>
    <w:rsid w:val="00831E58"/>
    <w:rsid w:val="0083554F"/>
    <w:rsid w:val="00836315"/>
    <w:rsid w:val="00837DB8"/>
    <w:rsid w:val="00844428"/>
    <w:rsid w:val="00846CBA"/>
    <w:rsid w:val="00861CFB"/>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76B5F"/>
    <w:rsid w:val="00877650"/>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7DA"/>
    <w:rsid w:val="008F5836"/>
    <w:rsid w:val="008F6239"/>
    <w:rsid w:val="008F6BB4"/>
    <w:rsid w:val="00900BF7"/>
    <w:rsid w:val="00911FD9"/>
    <w:rsid w:val="00912CC8"/>
    <w:rsid w:val="00914141"/>
    <w:rsid w:val="00916784"/>
    <w:rsid w:val="00916934"/>
    <w:rsid w:val="009228BE"/>
    <w:rsid w:val="00923BE4"/>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1F2"/>
    <w:rsid w:val="0095562A"/>
    <w:rsid w:val="00962E59"/>
    <w:rsid w:val="00965D58"/>
    <w:rsid w:val="00966E9B"/>
    <w:rsid w:val="00970C92"/>
    <w:rsid w:val="009750F0"/>
    <w:rsid w:val="0097543A"/>
    <w:rsid w:val="00975F20"/>
    <w:rsid w:val="00976B03"/>
    <w:rsid w:val="0098487E"/>
    <w:rsid w:val="00984C8B"/>
    <w:rsid w:val="009863CE"/>
    <w:rsid w:val="00987740"/>
    <w:rsid w:val="00987C1F"/>
    <w:rsid w:val="009926B6"/>
    <w:rsid w:val="0099496E"/>
    <w:rsid w:val="00996C5A"/>
    <w:rsid w:val="00997680"/>
    <w:rsid w:val="009A1270"/>
    <w:rsid w:val="009B1044"/>
    <w:rsid w:val="009C0CB9"/>
    <w:rsid w:val="009C2950"/>
    <w:rsid w:val="009C51E1"/>
    <w:rsid w:val="009C536C"/>
    <w:rsid w:val="009C5C15"/>
    <w:rsid w:val="009C6FFB"/>
    <w:rsid w:val="009D35E8"/>
    <w:rsid w:val="009D52EB"/>
    <w:rsid w:val="009D530D"/>
    <w:rsid w:val="009D580B"/>
    <w:rsid w:val="009D713C"/>
    <w:rsid w:val="009D79B7"/>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0CE"/>
    <w:rsid w:val="00A04379"/>
    <w:rsid w:val="00A04558"/>
    <w:rsid w:val="00A04F9C"/>
    <w:rsid w:val="00A057C5"/>
    <w:rsid w:val="00A0759F"/>
    <w:rsid w:val="00A11107"/>
    <w:rsid w:val="00A130E4"/>
    <w:rsid w:val="00A14EBC"/>
    <w:rsid w:val="00A15983"/>
    <w:rsid w:val="00A24150"/>
    <w:rsid w:val="00A32070"/>
    <w:rsid w:val="00A33D3A"/>
    <w:rsid w:val="00A353DC"/>
    <w:rsid w:val="00A40BA0"/>
    <w:rsid w:val="00A42596"/>
    <w:rsid w:val="00A43DCF"/>
    <w:rsid w:val="00A44C02"/>
    <w:rsid w:val="00A4537F"/>
    <w:rsid w:val="00A514E4"/>
    <w:rsid w:val="00A55AF2"/>
    <w:rsid w:val="00A57C7C"/>
    <w:rsid w:val="00A60934"/>
    <w:rsid w:val="00A62362"/>
    <w:rsid w:val="00A63A28"/>
    <w:rsid w:val="00A64C86"/>
    <w:rsid w:val="00A67985"/>
    <w:rsid w:val="00A6798F"/>
    <w:rsid w:val="00A7325E"/>
    <w:rsid w:val="00A74574"/>
    <w:rsid w:val="00A76B16"/>
    <w:rsid w:val="00A76DBE"/>
    <w:rsid w:val="00A777EC"/>
    <w:rsid w:val="00A8311E"/>
    <w:rsid w:val="00A86604"/>
    <w:rsid w:val="00A87C7B"/>
    <w:rsid w:val="00A95090"/>
    <w:rsid w:val="00A9514D"/>
    <w:rsid w:val="00A96690"/>
    <w:rsid w:val="00A97BF8"/>
    <w:rsid w:val="00AA04CC"/>
    <w:rsid w:val="00AA0D07"/>
    <w:rsid w:val="00AA0F9B"/>
    <w:rsid w:val="00AA3AF8"/>
    <w:rsid w:val="00AA4722"/>
    <w:rsid w:val="00AA66CB"/>
    <w:rsid w:val="00AA7167"/>
    <w:rsid w:val="00AB0D1B"/>
    <w:rsid w:val="00AB16E7"/>
    <w:rsid w:val="00AB263D"/>
    <w:rsid w:val="00AB2BBC"/>
    <w:rsid w:val="00AB3CDD"/>
    <w:rsid w:val="00AB4ACC"/>
    <w:rsid w:val="00AB537D"/>
    <w:rsid w:val="00AB6925"/>
    <w:rsid w:val="00AB702A"/>
    <w:rsid w:val="00AB7EB0"/>
    <w:rsid w:val="00AC4279"/>
    <w:rsid w:val="00AC51D3"/>
    <w:rsid w:val="00AC5870"/>
    <w:rsid w:val="00AC78CA"/>
    <w:rsid w:val="00AC7A82"/>
    <w:rsid w:val="00AD1373"/>
    <w:rsid w:val="00AD19D4"/>
    <w:rsid w:val="00AD2B85"/>
    <w:rsid w:val="00AD4A01"/>
    <w:rsid w:val="00AE18A0"/>
    <w:rsid w:val="00AE376A"/>
    <w:rsid w:val="00AE4566"/>
    <w:rsid w:val="00AE6312"/>
    <w:rsid w:val="00AE6998"/>
    <w:rsid w:val="00AF0048"/>
    <w:rsid w:val="00AF4D77"/>
    <w:rsid w:val="00AF60AE"/>
    <w:rsid w:val="00AF6DBB"/>
    <w:rsid w:val="00B0507A"/>
    <w:rsid w:val="00B050D3"/>
    <w:rsid w:val="00B05ACB"/>
    <w:rsid w:val="00B05B25"/>
    <w:rsid w:val="00B11E41"/>
    <w:rsid w:val="00B13078"/>
    <w:rsid w:val="00B130F2"/>
    <w:rsid w:val="00B1538B"/>
    <w:rsid w:val="00B160F8"/>
    <w:rsid w:val="00B1788D"/>
    <w:rsid w:val="00B206F3"/>
    <w:rsid w:val="00B20B88"/>
    <w:rsid w:val="00B2126A"/>
    <w:rsid w:val="00B240D0"/>
    <w:rsid w:val="00B277E9"/>
    <w:rsid w:val="00B27923"/>
    <w:rsid w:val="00B30F45"/>
    <w:rsid w:val="00B319AF"/>
    <w:rsid w:val="00B31F06"/>
    <w:rsid w:val="00B337D5"/>
    <w:rsid w:val="00B3462E"/>
    <w:rsid w:val="00B35629"/>
    <w:rsid w:val="00B37C19"/>
    <w:rsid w:val="00B413A7"/>
    <w:rsid w:val="00B42131"/>
    <w:rsid w:val="00B50A51"/>
    <w:rsid w:val="00B548F0"/>
    <w:rsid w:val="00B56A1E"/>
    <w:rsid w:val="00B57FE5"/>
    <w:rsid w:val="00B60110"/>
    <w:rsid w:val="00B61206"/>
    <w:rsid w:val="00B618F7"/>
    <w:rsid w:val="00B65660"/>
    <w:rsid w:val="00B65E1E"/>
    <w:rsid w:val="00B66557"/>
    <w:rsid w:val="00B67FA8"/>
    <w:rsid w:val="00B7046A"/>
    <w:rsid w:val="00B73093"/>
    <w:rsid w:val="00B75570"/>
    <w:rsid w:val="00B757DF"/>
    <w:rsid w:val="00B77425"/>
    <w:rsid w:val="00B8042F"/>
    <w:rsid w:val="00B80FDD"/>
    <w:rsid w:val="00B81028"/>
    <w:rsid w:val="00B81E4C"/>
    <w:rsid w:val="00B81FC7"/>
    <w:rsid w:val="00B8385A"/>
    <w:rsid w:val="00B838DA"/>
    <w:rsid w:val="00B846F3"/>
    <w:rsid w:val="00B92991"/>
    <w:rsid w:val="00B92F4B"/>
    <w:rsid w:val="00B96064"/>
    <w:rsid w:val="00B9692F"/>
    <w:rsid w:val="00B97827"/>
    <w:rsid w:val="00BA1072"/>
    <w:rsid w:val="00BA61AD"/>
    <w:rsid w:val="00BB0FAA"/>
    <w:rsid w:val="00BB1E78"/>
    <w:rsid w:val="00BB2E34"/>
    <w:rsid w:val="00BB567F"/>
    <w:rsid w:val="00BB601B"/>
    <w:rsid w:val="00BB61DB"/>
    <w:rsid w:val="00BB6A4C"/>
    <w:rsid w:val="00BB7C11"/>
    <w:rsid w:val="00BC0823"/>
    <w:rsid w:val="00BC0850"/>
    <w:rsid w:val="00BC08FC"/>
    <w:rsid w:val="00BD0D1A"/>
    <w:rsid w:val="00BD13E2"/>
    <w:rsid w:val="00BD4781"/>
    <w:rsid w:val="00BD55A2"/>
    <w:rsid w:val="00BD6319"/>
    <w:rsid w:val="00BD73CC"/>
    <w:rsid w:val="00BE29DD"/>
    <w:rsid w:val="00BE5364"/>
    <w:rsid w:val="00BE7754"/>
    <w:rsid w:val="00BF0C51"/>
    <w:rsid w:val="00BF1935"/>
    <w:rsid w:val="00BF268B"/>
    <w:rsid w:val="00BF7A2F"/>
    <w:rsid w:val="00C0043D"/>
    <w:rsid w:val="00C006B0"/>
    <w:rsid w:val="00C0127E"/>
    <w:rsid w:val="00C02267"/>
    <w:rsid w:val="00C02E85"/>
    <w:rsid w:val="00C04CEB"/>
    <w:rsid w:val="00C0614A"/>
    <w:rsid w:val="00C074A2"/>
    <w:rsid w:val="00C142E1"/>
    <w:rsid w:val="00C14F5D"/>
    <w:rsid w:val="00C2302C"/>
    <w:rsid w:val="00C24153"/>
    <w:rsid w:val="00C25111"/>
    <w:rsid w:val="00C253B8"/>
    <w:rsid w:val="00C27A92"/>
    <w:rsid w:val="00C301A2"/>
    <w:rsid w:val="00C3037E"/>
    <w:rsid w:val="00C30491"/>
    <w:rsid w:val="00C30ED0"/>
    <w:rsid w:val="00C31E50"/>
    <w:rsid w:val="00C32F3C"/>
    <w:rsid w:val="00C3350E"/>
    <w:rsid w:val="00C34B92"/>
    <w:rsid w:val="00C40C3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1F3"/>
    <w:rsid w:val="00C70448"/>
    <w:rsid w:val="00C70E26"/>
    <w:rsid w:val="00C72138"/>
    <w:rsid w:val="00C72DE3"/>
    <w:rsid w:val="00C72F5A"/>
    <w:rsid w:val="00C75C55"/>
    <w:rsid w:val="00C7683E"/>
    <w:rsid w:val="00C76DA9"/>
    <w:rsid w:val="00C77B2F"/>
    <w:rsid w:val="00C802EE"/>
    <w:rsid w:val="00C8107C"/>
    <w:rsid w:val="00C8158D"/>
    <w:rsid w:val="00C829FB"/>
    <w:rsid w:val="00C83178"/>
    <w:rsid w:val="00C8381D"/>
    <w:rsid w:val="00C83A62"/>
    <w:rsid w:val="00C85E97"/>
    <w:rsid w:val="00C93D9B"/>
    <w:rsid w:val="00C94068"/>
    <w:rsid w:val="00C97B69"/>
    <w:rsid w:val="00CA1045"/>
    <w:rsid w:val="00CA2954"/>
    <w:rsid w:val="00CA4CB3"/>
    <w:rsid w:val="00CA50D1"/>
    <w:rsid w:val="00CA5316"/>
    <w:rsid w:val="00CB0D44"/>
    <w:rsid w:val="00CB415C"/>
    <w:rsid w:val="00CB63DF"/>
    <w:rsid w:val="00CB6C80"/>
    <w:rsid w:val="00CC40C2"/>
    <w:rsid w:val="00CC6B35"/>
    <w:rsid w:val="00CC6DB6"/>
    <w:rsid w:val="00CD04C0"/>
    <w:rsid w:val="00CD1034"/>
    <w:rsid w:val="00CD11E5"/>
    <w:rsid w:val="00CD46C7"/>
    <w:rsid w:val="00CD6B1A"/>
    <w:rsid w:val="00CE0D0F"/>
    <w:rsid w:val="00CE2567"/>
    <w:rsid w:val="00CE2D20"/>
    <w:rsid w:val="00CE6A12"/>
    <w:rsid w:val="00CE7B33"/>
    <w:rsid w:val="00CF23C9"/>
    <w:rsid w:val="00CF3ECE"/>
    <w:rsid w:val="00CF41D2"/>
    <w:rsid w:val="00CF612B"/>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51C"/>
    <w:rsid w:val="00D4043B"/>
    <w:rsid w:val="00D424E3"/>
    <w:rsid w:val="00D42662"/>
    <w:rsid w:val="00D42988"/>
    <w:rsid w:val="00D42AF3"/>
    <w:rsid w:val="00D512B6"/>
    <w:rsid w:val="00D52C2F"/>
    <w:rsid w:val="00D60B40"/>
    <w:rsid w:val="00D6276B"/>
    <w:rsid w:val="00D63D63"/>
    <w:rsid w:val="00D66E80"/>
    <w:rsid w:val="00D674F3"/>
    <w:rsid w:val="00D6756B"/>
    <w:rsid w:val="00D701BC"/>
    <w:rsid w:val="00D71543"/>
    <w:rsid w:val="00D75F8F"/>
    <w:rsid w:val="00D76632"/>
    <w:rsid w:val="00D77228"/>
    <w:rsid w:val="00D7749F"/>
    <w:rsid w:val="00D77AE7"/>
    <w:rsid w:val="00D8000F"/>
    <w:rsid w:val="00D81F96"/>
    <w:rsid w:val="00D821C8"/>
    <w:rsid w:val="00D82BA9"/>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1CCF"/>
    <w:rsid w:val="00E32C7A"/>
    <w:rsid w:val="00E33028"/>
    <w:rsid w:val="00E34070"/>
    <w:rsid w:val="00E35411"/>
    <w:rsid w:val="00E35FAF"/>
    <w:rsid w:val="00E37E67"/>
    <w:rsid w:val="00E4048A"/>
    <w:rsid w:val="00E408CF"/>
    <w:rsid w:val="00E41569"/>
    <w:rsid w:val="00E41929"/>
    <w:rsid w:val="00E42128"/>
    <w:rsid w:val="00E45AA7"/>
    <w:rsid w:val="00E4775B"/>
    <w:rsid w:val="00E50120"/>
    <w:rsid w:val="00E51BAD"/>
    <w:rsid w:val="00E52D1B"/>
    <w:rsid w:val="00E5457D"/>
    <w:rsid w:val="00E551F7"/>
    <w:rsid w:val="00E578EF"/>
    <w:rsid w:val="00E617F3"/>
    <w:rsid w:val="00E61903"/>
    <w:rsid w:val="00E66596"/>
    <w:rsid w:val="00E736DC"/>
    <w:rsid w:val="00E740C8"/>
    <w:rsid w:val="00E74332"/>
    <w:rsid w:val="00E74BB0"/>
    <w:rsid w:val="00E74BBE"/>
    <w:rsid w:val="00E76211"/>
    <w:rsid w:val="00E80403"/>
    <w:rsid w:val="00E80CFB"/>
    <w:rsid w:val="00E8179E"/>
    <w:rsid w:val="00E8563B"/>
    <w:rsid w:val="00E86372"/>
    <w:rsid w:val="00E8733E"/>
    <w:rsid w:val="00E910A0"/>
    <w:rsid w:val="00E925DB"/>
    <w:rsid w:val="00E92C72"/>
    <w:rsid w:val="00E932CE"/>
    <w:rsid w:val="00E94563"/>
    <w:rsid w:val="00E960CD"/>
    <w:rsid w:val="00E971E7"/>
    <w:rsid w:val="00E9771D"/>
    <w:rsid w:val="00EA3129"/>
    <w:rsid w:val="00EA33A5"/>
    <w:rsid w:val="00EA4D76"/>
    <w:rsid w:val="00EA5264"/>
    <w:rsid w:val="00EA696B"/>
    <w:rsid w:val="00EB05C0"/>
    <w:rsid w:val="00EB21DE"/>
    <w:rsid w:val="00EB4866"/>
    <w:rsid w:val="00EB7838"/>
    <w:rsid w:val="00EB7CDF"/>
    <w:rsid w:val="00EC04F5"/>
    <w:rsid w:val="00EC0C9D"/>
    <w:rsid w:val="00EC1757"/>
    <w:rsid w:val="00EC5F39"/>
    <w:rsid w:val="00ED058C"/>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438F"/>
    <w:rsid w:val="00F06974"/>
    <w:rsid w:val="00F07012"/>
    <w:rsid w:val="00F0747C"/>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5729"/>
    <w:rsid w:val="00F4741C"/>
    <w:rsid w:val="00F51556"/>
    <w:rsid w:val="00F51DFF"/>
    <w:rsid w:val="00F52063"/>
    <w:rsid w:val="00F54C48"/>
    <w:rsid w:val="00F54ED4"/>
    <w:rsid w:val="00F56AA6"/>
    <w:rsid w:val="00F57AD7"/>
    <w:rsid w:val="00F611E0"/>
    <w:rsid w:val="00F619BC"/>
    <w:rsid w:val="00F65070"/>
    <w:rsid w:val="00F667D6"/>
    <w:rsid w:val="00F678D1"/>
    <w:rsid w:val="00F71811"/>
    <w:rsid w:val="00F747A8"/>
    <w:rsid w:val="00F7720E"/>
    <w:rsid w:val="00F81859"/>
    <w:rsid w:val="00F85F78"/>
    <w:rsid w:val="00F86B37"/>
    <w:rsid w:val="00F9011D"/>
    <w:rsid w:val="00F90336"/>
    <w:rsid w:val="00F92924"/>
    <w:rsid w:val="00F92DD8"/>
    <w:rsid w:val="00F957A4"/>
    <w:rsid w:val="00F95D29"/>
    <w:rsid w:val="00F97BFF"/>
    <w:rsid w:val="00FA124E"/>
    <w:rsid w:val="00FA1560"/>
    <w:rsid w:val="00FA2E31"/>
    <w:rsid w:val="00FA658F"/>
    <w:rsid w:val="00FA6753"/>
    <w:rsid w:val="00FA753F"/>
    <w:rsid w:val="00FA75E4"/>
    <w:rsid w:val="00FB010D"/>
    <w:rsid w:val="00FB280C"/>
    <w:rsid w:val="00FB3AF6"/>
    <w:rsid w:val="00FB4040"/>
    <w:rsid w:val="00FB64A5"/>
    <w:rsid w:val="00FB690B"/>
    <w:rsid w:val="00FB7139"/>
    <w:rsid w:val="00FC056D"/>
    <w:rsid w:val="00FC1AA3"/>
    <w:rsid w:val="00FC26EF"/>
    <w:rsid w:val="00FC27B2"/>
    <w:rsid w:val="00FC27FA"/>
    <w:rsid w:val="00FC45FA"/>
    <w:rsid w:val="00FC4DC3"/>
    <w:rsid w:val="00FC50C3"/>
    <w:rsid w:val="00FC5257"/>
    <w:rsid w:val="00FC6386"/>
    <w:rsid w:val="00FD35F8"/>
    <w:rsid w:val="00FD3753"/>
    <w:rsid w:val="00FD49F4"/>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C12"/>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rmalWeb">
    <w:name w:val="Normal (Web)"/>
    <w:basedOn w:val="Normal"/>
    <w:uiPriority w:val="99"/>
    <w:unhideWhenUsed/>
    <w:rsid w:val="00C40C32"/>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Revision">
    <w:name w:val="Revision"/>
    <w:hidden/>
    <w:uiPriority w:val="99"/>
    <w:semiHidden/>
    <w:rsid w:val="007E37AB"/>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FED9F-B42C-48A7-A243-F1032E50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2018-01-15T20:51:00Z</dcterms:created>
  <dcterms:modified xsi:type="dcterms:W3CDTF">2018-01-15T21:18:00Z</dcterms:modified>
  <cp:category/>
</cp:coreProperties>
</file>